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E954" w14:textId="77777777" w:rsidR="00440B1F" w:rsidRPr="00C47364" w:rsidRDefault="001F03ED" w:rsidP="00440B1F">
      <w:pPr>
        <w:pStyle w:val="Heading1"/>
      </w:pPr>
      <w:r>
        <w:t>Minutes</w:t>
      </w:r>
    </w:p>
    <w:p w14:paraId="2B53E955" w14:textId="307391E9" w:rsidR="00440B1F" w:rsidRDefault="001F03ED" w:rsidP="00440B1F">
      <w:pPr>
        <w:pStyle w:val="Heading2"/>
      </w:pPr>
      <w:r>
        <w:t>Electricity Connections – Governance Committee Meeting #</w:t>
      </w:r>
      <w:r w:rsidR="00004491">
        <w:t>9</w:t>
      </w:r>
    </w:p>
    <w:p w14:paraId="2B53E956" w14:textId="44DC403F" w:rsidR="001F03ED" w:rsidRDefault="001F03ED" w:rsidP="00440B1F">
      <w:pPr>
        <w:pStyle w:val="Heading3"/>
      </w:pPr>
      <w:r>
        <w:t xml:space="preserve">Time and date: </w:t>
      </w:r>
      <w:r w:rsidR="00004491">
        <w:rPr>
          <w:b w:val="0"/>
        </w:rPr>
        <w:t>2</w:t>
      </w:r>
      <w:r w:rsidR="00173636">
        <w:rPr>
          <w:b w:val="0"/>
        </w:rPr>
        <w:t>.</w:t>
      </w:r>
      <w:r w:rsidR="00004491">
        <w:rPr>
          <w:b w:val="0"/>
        </w:rPr>
        <w:t>0</w:t>
      </w:r>
      <w:r w:rsidR="00052FD9">
        <w:rPr>
          <w:b w:val="0"/>
        </w:rPr>
        <w:t>0</w:t>
      </w:r>
      <w:r w:rsidRPr="00A47B33">
        <w:rPr>
          <w:b w:val="0"/>
        </w:rPr>
        <w:t>-</w:t>
      </w:r>
      <w:r w:rsidR="00287435">
        <w:rPr>
          <w:b w:val="0"/>
        </w:rPr>
        <w:t>3</w:t>
      </w:r>
      <w:r w:rsidRPr="00A47B33">
        <w:rPr>
          <w:b w:val="0"/>
        </w:rPr>
        <w:t>.</w:t>
      </w:r>
      <w:r w:rsidR="00004491">
        <w:rPr>
          <w:b w:val="0"/>
        </w:rPr>
        <w:t>3</w:t>
      </w:r>
      <w:r w:rsidR="00052FD9" w:rsidRPr="00A47B33">
        <w:rPr>
          <w:b w:val="0"/>
        </w:rPr>
        <w:t xml:space="preserve">0 </w:t>
      </w:r>
      <w:r w:rsidRPr="00A47B33">
        <w:rPr>
          <w:b w:val="0"/>
        </w:rPr>
        <w:t xml:space="preserve">pm, </w:t>
      </w:r>
      <w:r w:rsidR="00004491">
        <w:rPr>
          <w:b w:val="0"/>
        </w:rPr>
        <w:t>7</w:t>
      </w:r>
      <w:r w:rsidR="005550F9" w:rsidRPr="00A47B33">
        <w:rPr>
          <w:b w:val="0"/>
        </w:rPr>
        <w:t xml:space="preserve"> </w:t>
      </w:r>
      <w:r w:rsidR="0015503C">
        <w:rPr>
          <w:b w:val="0"/>
        </w:rPr>
        <w:t>Ma</w:t>
      </w:r>
      <w:r w:rsidR="00004491">
        <w:rPr>
          <w:b w:val="0"/>
        </w:rPr>
        <w:t>y</w:t>
      </w:r>
      <w:r w:rsidR="005550F9" w:rsidRPr="00A47B33">
        <w:rPr>
          <w:b w:val="0"/>
        </w:rPr>
        <w:t xml:space="preserve"> </w:t>
      </w:r>
      <w:r w:rsidR="00287435" w:rsidRPr="00A47B33">
        <w:rPr>
          <w:b w:val="0"/>
        </w:rPr>
        <w:t>20</w:t>
      </w:r>
      <w:r w:rsidR="0015503C">
        <w:rPr>
          <w:b w:val="0"/>
        </w:rPr>
        <w:t>20</w:t>
      </w:r>
    </w:p>
    <w:p w14:paraId="2B53E957" w14:textId="3EF8AB3B" w:rsidR="00440B1F" w:rsidRDefault="001F03ED" w:rsidP="00440B1F">
      <w:pPr>
        <w:pStyle w:val="Heading3"/>
      </w:pPr>
      <w:r>
        <w:t xml:space="preserve">Location: </w:t>
      </w:r>
      <w:r w:rsidR="00757B50">
        <w:rPr>
          <w:b w:val="0"/>
        </w:rPr>
        <w:t xml:space="preserve">Through Zoom channel </w:t>
      </w:r>
    </w:p>
    <w:p w14:paraId="2B53E958" w14:textId="77777777" w:rsidR="00DD0B08" w:rsidRDefault="00DD0B08" w:rsidP="00DD0B08">
      <w:pPr>
        <w:pStyle w:val="Figure-Table-BoxHeading"/>
        <w:numPr>
          <w:ilvl w:val="0"/>
          <w:numId w:val="0"/>
        </w:numPr>
      </w:pPr>
      <w:r>
        <w:t>Committee Members</w:t>
      </w:r>
      <w:r w:rsidR="00474671">
        <w:t xml:space="preserve">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447"/>
        <w:gridCol w:w="2442"/>
        <w:gridCol w:w="2450"/>
      </w:tblGrid>
      <w:tr w:rsidR="004D40EA" w14:paraId="2B53E95D" w14:textId="77777777" w:rsidTr="0074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1" w:type="dxa"/>
          </w:tcPr>
          <w:p w14:paraId="2B53E959" w14:textId="77777777" w:rsidR="001F03ED" w:rsidRPr="004D40EA" w:rsidRDefault="004D40EA" w:rsidP="004D40EA">
            <w:pPr>
              <w:pStyle w:val="NoSpacing"/>
            </w:pPr>
            <w:r>
              <w:t>Name</w:t>
            </w:r>
          </w:p>
        </w:tc>
        <w:tc>
          <w:tcPr>
            <w:tcW w:w="2447" w:type="dxa"/>
          </w:tcPr>
          <w:p w14:paraId="2B53E95A" w14:textId="77777777" w:rsidR="001F03ED" w:rsidRPr="004D40EA" w:rsidRDefault="004D40EA" w:rsidP="004D40EA">
            <w:pPr>
              <w:pStyle w:val="NoSpacing"/>
            </w:pPr>
            <w:r>
              <w:t xml:space="preserve">Organisation </w:t>
            </w:r>
          </w:p>
        </w:tc>
        <w:tc>
          <w:tcPr>
            <w:tcW w:w="2442" w:type="dxa"/>
          </w:tcPr>
          <w:p w14:paraId="2B53E95B" w14:textId="77777777" w:rsidR="001F03ED" w:rsidRPr="004D40EA" w:rsidRDefault="004D40EA" w:rsidP="004D40EA">
            <w:pPr>
              <w:pStyle w:val="NoSpacing"/>
            </w:pPr>
            <w:r>
              <w:t>Name</w:t>
            </w:r>
          </w:p>
        </w:tc>
        <w:tc>
          <w:tcPr>
            <w:tcW w:w="2450" w:type="dxa"/>
          </w:tcPr>
          <w:p w14:paraId="2B53E95C" w14:textId="77777777" w:rsidR="001F03ED" w:rsidRPr="004D40EA" w:rsidRDefault="004D40EA" w:rsidP="004D40EA">
            <w:pPr>
              <w:pStyle w:val="NoSpacing"/>
            </w:pPr>
            <w:r>
              <w:t>Organisation</w:t>
            </w:r>
          </w:p>
        </w:tc>
      </w:tr>
      <w:tr w:rsidR="00F721BE" w14:paraId="2B53E962" w14:textId="77777777" w:rsidTr="0074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1" w:type="dxa"/>
          </w:tcPr>
          <w:p w14:paraId="2B53E95E" w14:textId="7664B257" w:rsidR="00F721BE" w:rsidRDefault="00757B50" w:rsidP="00F721BE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John Hamil</w:t>
            </w:r>
            <w:r w:rsidR="00617D23"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l</w:t>
            </w:r>
          </w:p>
        </w:tc>
        <w:tc>
          <w:tcPr>
            <w:tcW w:w="2447" w:type="dxa"/>
          </w:tcPr>
          <w:p w14:paraId="2B53E95F" w14:textId="11156EBA" w:rsidR="00F721BE" w:rsidRDefault="00617D23" w:rsidP="00F721BE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Essential Services Commission (Chair)</w:t>
            </w:r>
          </w:p>
        </w:tc>
        <w:tc>
          <w:tcPr>
            <w:tcW w:w="2442" w:type="dxa"/>
          </w:tcPr>
          <w:p w14:paraId="2B53E960" w14:textId="5F12A016" w:rsidR="00F721BE" w:rsidRDefault="00A35A37" w:rsidP="00F721BE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Sarah McDowell </w:t>
            </w:r>
          </w:p>
        </w:tc>
        <w:tc>
          <w:tcPr>
            <w:tcW w:w="2450" w:type="dxa"/>
          </w:tcPr>
          <w:p w14:paraId="2B53E961" w14:textId="054462CE" w:rsidR="00F721BE" w:rsidRDefault="00F721BE" w:rsidP="00F721BE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Essential Services Commission</w:t>
            </w:r>
          </w:p>
        </w:tc>
      </w:tr>
      <w:tr w:rsidR="00CA03CB" w14:paraId="2B53E967" w14:textId="77777777" w:rsidTr="0074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1" w:type="dxa"/>
          </w:tcPr>
          <w:p w14:paraId="2B53E963" w14:textId="719B3C52" w:rsidR="00CA03CB" w:rsidRDefault="00BA3893" w:rsidP="00CA03CB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Stan Krpan</w:t>
            </w:r>
          </w:p>
        </w:tc>
        <w:tc>
          <w:tcPr>
            <w:tcW w:w="2447" w:type="dxa"/>
          </w:tcPr>
          <w:p w14:paraId="2B53E964" w14:textId="337251F0" w:rsidR="00CA03CB" w:rsidRDefault="006E19C6" w:rsidP="00CA03CB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Building </w:t>
            </w:r>
            <w:r w:rsidR="00BA3893"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Victoria’s </w:t>
            </w: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recovery</w:t>
            </w:r>
            <w:r w:rsidR="00BA3893"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 taskforce</w:t>
            </w:r>
          </w:p>
        </w:tc>
        <w:tc>
          <w:tcPr>
            <w:tcW w:w="2442" w:type="dxa"/>
          </w:tcPr>
          <w:p w14:paraId="2B53E965" w14:textId="401031C5" w:rsidR="00CA03CB" w:rsidRDefault="00CA03CB" w:rsidP="00CA03CB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Justin Betlehem</w:t>
            </w:r>
          </w:p>
        </w:tc>
        <w:tc>
          <w:tcPr>
            <w:tcW w:w="2450" w:type="dxa"/>
          </w:tcPr>
          <w:p w14:paraId="2B53E966" w14:textId="485228CF" w:rsidR="00CA03CB" w:rsidRDefault="00CA03CB" w:rsidP="00CA03CB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AusNet Services </w:t>
            </w:r>
          </w:p>
        </w:tc>
      </w:tr>
      <w:tr w:rsidR="007B2829" w14:paraId="2B53E96C" w14:textId="77777777" w:rsidTr="0074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1" w:type="dxa"/>
          </w:tcPr>
          <w:p w14:paraId="2B53E968" w14:textId="7699E0E0" w:rsidR="007B2829" w:rsidRDefault="007B2829" w:rsidP="007B2829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Matt Thomas</w:t>
            </w:r>
          </w:p>
        </w:tc>
        <w:tc>
          <w:tcPr>
            <w:tcW w:w="2447" w:type="dxa"/>
          </w:tcPr>
          <w:p w14:paraId="2B53E969" w14:textId="70528B01" w:rsidR="007B2829" w:rsidRDefault="007B2829" w:rsidP="007B2829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Powercor</w:t>
            </w:r>
          </w:p>
        </w:tc>
        <w:tc>
          <w:tcPr>
            <w:tcW w:w="2442" w:type="dxa"/>
          </w:tcPr>
          <w:p w14:paraId="2B53E96A" w14:textId="30542060" w:rsidR="007B2829" w:rsidRDefault="007B2829" w:rsidP="007B2829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Chris Masson </w:t>
            </w:r>
          </w:p>
        </w:tc>
        <w:tc>
          <w:tcPr>
            <w:tcW w:w="2450" w:type="dxa"/>
          </w:tcPr>
          <w:p w14:paraId="2B53E96B" w14:textId="266AD825" w:rsidR="007B2829" w:rsidRDefault="007B2829" w:rsidP="007B2829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Jemena</w:t>
            </w:r>
          </w:p>
        </w:tc>
      </w:tr>
      <w:tr w:rsidR="00BA3893" w14:paraId="576BD8A6" w14:textId="77777777" w:rsidTr="007473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41" w:type="dxa"/>
          </w:tcPr>
          <w:p w14:paraId="3619E4AE" w14:textId="69433E26" w:rsidR="00BA3893" w:rsidRDefault="00BA3893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Paul Cassidy</w:t>
            </w:r>
          </w:p>
        </w:tc>
        <w:tc>
          <w:tcPr>
            <w:tcW w:w="2447" w:type="dxa"/>
          </w:tcPr>
          <w:p w14:paraId="1A66C0FA" w14:textId="53B41431" w:rsidR="00BA3893" w:rsidRDefault="00BA3893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Victorian Planning Authority</w:t>
            </w:r>
          </w:p>
        </w:tc>
        <w:tc>
          <w:tcPr>
            <w:tcW w:w="2442" w:type="dxa"/>
          </w:tcPr>
          <w:p w14:paraId="73060185" w14:textId="64BB4374" w:rsidR="00BA3893" w:rsidRDefault="00BA3893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Adam Gellie</w:t>
            </w:r>
          </w:p>
        </w:tc>
        <w:tc>
          <w:tcPr>
            <w:tcW w:w="2450" w:type="dxa"/>
          </w:tcPr>
          <w:p w14:paraId="48754F31" w14:textId="7F179B4B" w:rsidR="00BA3893" w:rsidRDefault="00BA3893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United Energy </w:t>
            </w:r>
          </w:p>
        </w:tc>
      </w:tr>
      <w:tr w:rsidR="00BA3893" w14:paraId="563A8CC3" w14:textId="77777777" w:rsidTr="00747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1" w:type="dxa"/>
          </w:tcPr>
          <w:p w14:paraId="53B53FCD" w14:textId="19768A53" w:rsidR="00BA3893" w:rsidRDefault="00F33DF1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 xml:space="preserve">John Forbes </w:t>
            </w:r>
          </w:p>
        </w:tc>
        <w:tc>
          <w:tcPr>
            <w:tcW w:w="2447" w:type="dxa"/>
          </w:tcPr>
          <w:p w14:paraId="28139027" w14:textId="77777777" w:rsidR="00F33DF1" w:rsidRDefault="00F33DF1" w:rsidP="00F33DF1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Urban Development Institute of Australia (Victoria)</w:t>
            </w:r>
          </w:p>
          <w:p w14:paraId="6B5D838C" w14:textId="77777777" w:rsidR="00BA3893" w:rsidRDefault="00BA3893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</w:p>
        </w:tc>
        <w:tc>
          <w:tcPr>
            <w:tcW w:w="2442" w:type="dxa"/>
          </w:tcPr>
          <w:p w14:paraId="7D8C7729" w14:textId="1801C5D0" w:rsidR="00BA3893" w:rsidRDefault="00381AE8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Emily Young</w:t>
            </w:r>
          </w:p>
        </w:tc>
        <w:tc>
          <w:tcPr>
            <w:tcW w:w="2450" w:type="dxa"/>
          </w:tcPr>
          <w:p w14:paraId="10C44FEA" w14:textId="1F7FC639" w:rsidR="00BA3893" w:rsidRDefault="00381AE8" w:rsidP="00BA3893">
            <w:pPr>
              <w:pStyle w:val="ListLetters0"/>
              <w:numPr>
                <w:ilvl w:val="0"/>
                <w:numId w:val="0"/>
              </w:numPr>
              <w:spacing w:before="0" w:line="276" w:lineRule="auto"/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</w:pPr>
            <w:r>
              <w:rPr>
                <w:rFonts w:ascii="Tahoma" w:eastAsiaTheme="majorEastAsia" w:hAnsi="Tahoma" w:cstheme="majorBidi"/>
                <w:b/>
                <w:color w:val="4986A0" w:themeColor="text2"/>
                <w:szCs w:val="24"/>
                <w:lang w:val="en-AU"/>
              </w:rPr>
              <w:t>Property Council of Australia</w:t>
            </w:r>
          </w:p>
        </w:tc>
      </w:tr>
    </w:tbl>
    <w:p w14:paraId="2B53E97B" w14:textId="77777777" w:rsidR="00DD0B08" w:rsidRDefault="00DD0B08" w:rsidP="001F03ED">
      <w:pPr>
        <w:pStyle w:val="ListLetters0"/>
        <w:numPr>
          <w:ilvl w:val="0"/>
          <w:numId w:val="0"/>
        </w:numPr>
        <w:spacing w:before="0" w:line="276" w:lineRule="auto"/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</w:pPr>
      <w:r w:rsidRPr="00DD0B08"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  <w:t>Committee Support</w:t>
      </w:r>
    </w:p>
    <w:p w14:paraId="2B53E97C" w14:textId="498ED02A" w:rsidR="00DD0B08" w:rsidRDefault="00DD0B08" w:rsidP="001F03ED">
      <w:pPr>
        <w:pStyle w:val="ListLetters0"/>
        <w:numPr>
          <w:ilvl w:val="0"/>
          <w:numId w:val="0"/>
        </w:numPr>
        <w:spacing w:before="0" w:line="276" w:lineRule="auto"/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</w:pPr>
      <w:r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  <w:t>Aaron Yuen – Essential Services Commission</w:t>
      </w:r>
    </w:p>
    <w:p w14:paraId="06D4A73D" w14:textId="7730B3B9" w:rsidR="00750386" w:rsidRDefault="00750386" w:rsidP="001F03ED">
      <w:pPr>
        <w:pStyle w:val="ListLetters0"/>
        <w:numPr>
          <w:ilvl w:val="0"/>
          <w:numId w:val="0"/>
        </w:numPr>
        <w:spacing w:before="0" w:line="276" w:lineRule="auto"/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</w:pPr>
      <w:r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  <w:t>Merryn Wilson – Essential Services Commission</w:t>
      </w:r>
    </w:p>
    <w:p w14:paraId="0344B101" w14:textId="77777777" w:rsidR="00381AE8" w:rsidRDefault="00381AE8" w:rsidP="00381AE8">
      <w:pPr>
        <w:pStyle w:val="ListLetters0"/>
        <w:numPr>
          <w:ilvl w:val="0"/>
          <w:numId w:val="0"/>
        </w:numPr>
        <w:spacing w:before="0" w:line="276" w:lineRule="auto"/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</w:pPr>
      <w:r>
        <w:rPr>
          <w:rFonts w:ascii="Tahoma" w:eastAsiaTheme="majorEastAsia" w:hAnsi="Tahoma" w:cstheme="majorBidi"/>
          <w:b/>
          <w:color w:val="4986A0" w:themeColor="text2"/>
          <w:szCs w:val="24"/>
          <w:lang w:val="en-AU"/>
        </w:rPr>
        <w:t>Felix Karmel - Essential Services Commission</w:t>
      </w:r>
    </w:p>
    <w:p w14:paraId="35D716E9" w14:textId="5CDCFFA4" w:rsidR="002D4F15" w:rsidRPr="002D4F15" w:rsidRDefault="002D4F15" w:rsidP="00A35F06">
      <w:pPr>
        <w:pStyle w:val="Heading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2D4F15">
        <w:rPr>
          <w:rFonts w:asciiTheme="minorHAnsi" w:eastAsiaTheme="minorHAnsi" w:hAnsiTheme="minorHAnsi" w:cstheme="minorBidi"/>
          <w:b w:val="0"/>
          <w:sz w:val="22"/>
          <w:szCs w:val="22"/>
        </w:rPr>
        <w:lastRenderedPageBreak/>
        <w:t xml:space="preserve">The chair welcomed participants to first virtual Governance committee meeting. </w:t>
      </w:r>
      <w:r w:rsidR="0077229B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chair then introduced Stan Krpan to </w:t>
      </w:r>
      <w:r w:rsidR="00132BB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</w:t>
      </w:r>
      <w:r w:rsidR="00430551">
        <w:rPr>
          <w:rFonts w:asciiTheme="minorHAnsi" w:eastAsiaTheme="minorHAnsi" w:hAnsiTheme="minorHAnsi" w:cstheme="minorBidi"/>
          <w:b w:val="0"/>
          <w:sz w:val="22"/>
          <w:szCs w:val="22"/>
        </w:rPr>
        <w:t>participants</w:t>
      </w:r>
      <w:r w:rsidR="00132BB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and explained that he was a co -chair of </w:t>
      </w:r>
      <w:r w:rsidR="00430551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newly formed </w:t>
      </w:r>
      <w:r w:rsidR="00F57EDC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- </w:t>
      </w:r>
      <w:r w:rsidR="00132BB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Victoria’s </w:t>
      </w:r>
      <w:r w:rsidR="00E618FA">
        <w:rPr>
          <w:rFonts w:asciiTheme="minorHAnsi" w:eastAsiaTheme="minorHAnsi" w:hAnsiTheme="minorHAnsi" w:cstheme="minorBidi"/>
          <w:b w:val="0"/>
          <w:sz w:val="22"/>
          <w:szCs w:val="22"/>
        </w:rPr>
        <w:t>building recovery taskforce.</w:t>
      </w:r>
      <w:r w:rsidR="00132C70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</w:t>
      </w:r>
    </w:p>
    <w:p w14:paraId="2B53E97E" w14:textId="23F62ADD" w:rsidR="00A47B33" w:rsidRDefault="00A35F06" w:rsidP="00A35F06">
      <w:pPr>
        <w:pStyle w:val="Heading2"/>
      </w:pPr>
      <w:r>
        <w:t>Agenda</w:t>
      </w:r>
      <w:r w:rsidR="000210AE">
        <w:t xml:space="preserve"> items</w:t>
      </w:r>
    </w:p>
    <w:p w14:paraId="029FB7C0" w14:textId="0F9B2E8B" w:rsidR="00B7384E" w:rsidRDefault="008E717D" w:rsidP="00B7384E">
      <w:pPr>
        <w:pStyle w:val="Heading3"/>
      </w:pPr>
      <w:r>
        <w:t xml:space="preserve">Service Improvement Commitment and </w:t>
      </w:r>
      <w:r w:rsidR="003D65FE">
        <w:t>Performance Reporting Updates</w:t>
      </w:r>
    </w:p>
    <w:p w14:paraId="3F1E3D38" w14:textId="5547F4AA" w:rsidR="00B7384E" w:rsidRDefault="00F57EDC" w:rsidP="009B10B5">
      <w:pPr>
        <w:pStyle w:val="Heading4"/>
      </w:pPr>
      <w:r>
        <w:t>United Energy</w:t>
      </w:r>
    </w:p>
    <w:p w14:paraId="4CBBEF72" w14:textId="4FEF94F6" w:rsidR="00F57EDC" w:rsidRDefault="00F57EDC" w:rsidP="00E52889">
      <w:r>
        <w:t xml:space="preserve">United Energy said that </w:t>
      </w:r>
      <w:r w:rsidR="00FC1A94">
        <w:t>had 8 residential subdivision jobs</w:t>
      </w:r>
      <w:r w:rsidR="00B10A46">
        <w:t xml:space="preserve"> and that </w:t>
      </w:r>
      <w:r w:rsidR="0024204E">
        <w:t xml:space="preserve">these </w:t>
      </w:r>
      <w:r w:rsidR="00B10A46">
        <w:t>connections weren’t a big part of United Energy’s work.</w:t>
      </w:r>
      <w:r w:rsidR="00FC29F0">
        <w:t xml:space="preserve"> </w:t>
      </w:r>
      <w:r w:rsidR="0024204E">
        <w:t xml:space="preserve">United Energy said that on average they issued terms and conditions within </w:t>
      </w:r>
      <w:r w:rsidR="00FC29F0">
        <w:t>4 days</w:t>
      </w:r>
      <w:r w:rsidR="00897471">
        <w:t>, approved designs within 15 days and issued practical com</w:t>
      </w:r>
      <w:r w:rsidR="009E60C3">
        <w:t xml:space="preserve">pletion within 8 days. </w:t>
      </w:r>
      <w:r w:rsidR="004805A1">
        <w:t xml:space="preserve">United Energy explained that as audits are </w:t>
      </w:r>
      <w:r w:rsidR="00903228">
        <w:t>contestable,</w:t>
      </w:r>
      <w:r w:rsidR="004805A1">
        <w:t xml:space="preserve"> they don’t record </w:t>
      </w:r>
      <w:r w:rsidR="00D20FCC">
        <w:t>audit</w:t>
      </w:r>
      <w:r w:rsidR="004805A1">
        <w:t xml:space="preserve"> </w:t>
      </w:r>
      <w:r w:rsidR="00D20FCC">
        <w:t xml:space="preserve">times. They added that they had begun to </w:t>
      </w:r>
      <w:r w:rsidR="00407DB2">
        <w:t>redesign</w:t>
      </w:r>
      <w:r w:rsidR="00D20FCC">
        <w:t xml:space="preserve"> </w:t>
      </w:r>
      <w:r w:rsidR="00407DB2">
        <w:t xml:space="preserve">portals for projects and connections to mirror those used by </w:t>
      </w:r>
      <w:r w:rsidR="005759FF">
        <w:t>CitiPower/</w:t>
      </w:r>
      <w:r w:rsidR="00707649">
        <w:t>Powercor</w:t>
      </w:r>
      <w:r w:rsidR="00903228">
        <w:t xml:space="preserve">. Further, United Energy stated that it had </w:t>
      </w:r>
      <w:r w:rsidR="00235591">
        <w:t xml:space="preserve">bought back in house its contestable works team </w:t>
      </w:r>
      <w:r w:rsidR="0009664F">
        <w:t>to</w:t>
      </w:r>
      <w:r w:rsidR="00235591">
        <w:t xml:space="preserve"> provide a better service to customers.</w:t>
      </w:r>
    </w:p>
    <w:p w14:paraId="21936F1E" w14:textId="77777777" w:rsidR="0009664F" w:rsidRDefault="0009664F" w:rsidP="009B10B5">
      <w:pPr>
        <w:pStyle w:val="Heading4"/>
      </w:pPr>
      <w:r>
        <w:t>Powercor</w:t>
      </w:r>
    </w:p>
    <w:p w14:paraId="7FA1BA9F" w14:textId="0B00A52F" w:rsidR="0009664F" w:rsidRDefault="00B76FDD" w:rsidP="00E52889">
      <w:r>
        <w:t>Powercor</w:t>
      </w:r>
      <w:r w:rsidR="008B3EBC">
        <w:t xml:space="preserve"> reported on its performance data and </w:t>
      </w:r>
      <w:r w:rsidR="003364B3">
        <w:t xml:space="preserve">said that master </w:t>
      </w:r>
      <w:r w:rsidR="008B3EBC">
        <w:t xml:space="preserve">plan </w:t>
      </w:r>
      <w:r w:rsidR="003364B3">
        <w:t>review</w:t>
      </w:r>
      <w:r w:rsidR="008B3EBC">
        <w:t xml:space="preserve">s were taking on average </w:t>
      </w:r>
      <w:r w:rsidR="009864DA">
        <w:t xml:space="preserve">11 days based on 2020 data against a target of 10 days, and that while </w:t>
      </w:r>
      <w:r w:rsidR="00171BEB">
        <w:t xml:space="preserve">this </w:t>
      </w:r>
      <w:r w:rsidR="009864DA">
        <w:t>target</w:t>
      </w:r>
      <w:r w:rsidR="00171BEB">
        <w:t xml:space="preserve"> </w:t>
      </w:r>
      <w:r w:rsidR="009864DA">
        <w:t xml:space="preserve"> </w:t>
      </w:r>
      <w:r w:rsidR="00171BEB">
        <w:t xml:space="preserve">wasn’t </w:t>
      </w:r>
      <w:r w:rsidR="009864DA">
        <w:t>quiet met</w:t>
      </w:r>
      <w:r w:rsidR="00171BEB">
        <w:t>,</w:t>
      </w:r>
      <w:r w:rsidR="009864DA">
        <w:t xml:space="preserve"> this was an improvement </w:t>
      </w:r>
      <w:r w:rsidR="00622A3F">
        <w:t xml:space="preserve">on last year’s average of 16 days. </w:t>
      </w:r>
      <w:r w:rsidR="003107F2">
        <w:t>A</w:t>
      </w:r>
      <w:r w:rsidR="00E43797">
        <w:t xml:space="preserve">udits </w:t>
      </w:r>
      <w:r w:rsidR="002F473F">
        <w:t xml:space="preserve">have occurred </w:t>
      </w:r>
      <w:r w:rsidR="00502287">
        <w:t>within the target range of 5 to 8 days.</w:t>
      </w:r>
      <w:r w:rsidR="003107F2">
        <w:t xml:space="preserve"> </w:t>
      </w:r>
      <w:r w:rsidR="003364B3">
        <w:t>Design review</w:t>
      </w:r>
      <w:r w:rsidR="003107F2">
        <w:t>s have</w:t>
      </w:r>
      <w:r w:rsidR="00FD22E3">
        <w:t xml:space="preserve"> on average met the </w:t>
      </w:r>
      <w:r w:rsidR="001E1ED7">
        <w:t xml:space="preserve">target of 20 days </w:t>
      </w:r>
      <w:r w:rsidR="003B5D45">
        <w:t xml:space="preserve">and issuing practical completion has on average occurred </w:t>
      </w:r>
      <w:r w:rsidR="006977AF">
        <w:t xml:space="preserve">within </w:t>
      </w:r>
      <w:r w:rsidR="007A7B97">
        <w:t>1.7 days against a target of 10 days.</w:t>
      </w:r>
      <w:r w:rsidR="001E1ED7">
        <w:t xml:space="preserve"> </w:t>
      </w:r>
      <w:r w:rsidR="003410C8">
        <w:t xml:space="preserve">Powercor added </w:t>
      </w:r>
      <w:r w:rsidR="005A4835">
        <w:t>that there was little demand for the 20 day ‘tie-in’ process</w:t>
      </w:r>
      <w:r w:rsidR="00812058">
        <w:t xml:space="preserve">, however 97 per cent of ‘tie-ins’ occurred </w:t>
      </w:r>
      <w:r w:rsidR="0001663A">
        <w:t>on the date that was agreed between the developer and Powercor.</w:t>
      </w:r>
    </w:p>
    <w:p w14:paraId="32CDAD87" w14:textId="17D01624" w:rsidR="0001663A" w:rsidRDefault="0001663A" w:rsidP="009B10B5">
      <w:pPr>
        <w:pStyle w:val="Heading4"/>
      </w:pPr>
      <w:r>
        <w:t>AusNet Services</w:t>
      </w:r>
    </w:p>
    <w:p w14:paraId="24EE1894" w14:textId="0B1E2484" w:rsidR="0001663A" w:rsidRPr="0001663A" w:rsidRDefault="00950192" w:rsidP="0001663A">
      <w:r>
        <w:t xml:space="preserve">AusNet Services reported </w:t>
      </w:r>
      <w:r w:rsidR="00ED2289">
        <w:t xml:space="preserve">that the current conditions had delayed the go live date of its </w:t>
      </w:r>
      <w:r w:rsidR="00E84EA0">
        <w:t xml:space="preserve">developer website and interface </w:t>
      </w:r>
      <w:r w:rsidR="005C2BF2">
        <w:t xml:space="preserve">till the end of May. AusNet </w:t>
      </w:r>
      <w:r w:rsidR="00153CEA">
        <w:t xml:space="preserve">Services </w:t>
      </w:r>
      <w:r w:rsidR="003F27B9">
        <w:t xml:space="preserve">also reported on </w:t>
      </w:r>
      <w:r w:rsidR="00BE442D">
        <w:t>several</w:t>
      </w:r>
      <w:r w:rsidR="003F27B9">
        <w:t xml:space="preserve"> </w:t>
      </w:r>
      <w:r w:rsidR="00676B4E">
        <w:t xml:space="preserve">performance measures they stated that year to date design approvals </w:t>
      </w:r>
      <w:r w:rsidR="00307DFE">
        <w:t xml:space="preserve">were averaging 9.4 days against a target of 10 days, </w:t>
      </w:r>
      <w:r w:rsidR="00A84675">
        <w:t xml:space="preserve">network audits were completed within 10 days on 94 per cent of the time. </w:t>
      </w:r>
      <w:r w:rsidR="00AE638B">
        <w:t xml:space="preserve">They added that the bushfires and holidays had caused the January </w:t>
      </w:r>
      <w:r w:rsidR="00153CEA">
        <w:t xml:space="preserve">number for that measure to not </w:t>
      </w:r>
      <w:r w:rsidR="00444899">
        <w:t>meet</w:t>
      </w:r>
      <w:r w:rsidR="00153CEA">
        <w:t xml:space="preserve"> the target. AusNet Services </w:t>
      </w:r>
      <w:r w:rsidR="00617F00">
        <w:t xml:space="preserve">said NMI creation was occurring within </w:t>
      </w:r>
      <w:r w:rsidR="00444899">
        <w:t>4.7 days against a target of 2 days because of resourcing issues</w:t>
      </w:r>
      <w:r w:rsidR="00FC375F">
        <w:t xml:space="preserve"> and that metered connections were occurring within 9.4 days </w:t>
      </w:r>
      <w:r w:rsidR="00AF364F">
        <w:t xml:space="preserve">against a target of 10 days. AusNet Services added </w:t>
      </w:r>
      <w:r w:rsidR="001916C2">
        <w:t xml:space="preserve">that they do not measure time for tie- ins because </w:t>
      </w:r>
      <w:r w:rsidR="006D7715">
        <w:t>it is up to the contractor to arrange tie-in after AusNet Services issues a permit.</w:t>
      </w:r>
    </w:p>
    <w:p w14:paraId="7722DC87" w14:textId="524B98BF" w:rsidR="00791336" w:rsidRDefault="000A518C" w:rsidP="009B10B5">
      <w:pPr>
        <w:pStyle w:val="Heading4"/>
      </w:pPr>
      <w:r>
        <w:t>Jemena</w:t>
      </w:r>
    </w:p>
    <w:p w14:paraId="6533CF0F" w14:textId="08BCE490" w:rsidR="000C56C8" w:rsidRDefault="00D24BE3" w:rsidP="003E2943">
      <w:r>
        <w:t xml:space="preserve">Jemena </w:t>
      </w:r>
      <w:r w:rsidR="00F54436">
        <w:t xml:space="preserve">reported that </w:t>
      </w:r>
      <w:r w:rsidR="00DA06A9">
        <w:t xml:space="preserve">it had no specific target for </w:t>
      </w:r>
      <w:r w:rsidR="00267BB2">
        <w:t>reviewing master plans</w:t>
      </w:r>
      <w:r w:rsidR="00DA06A9">
        <w:t xml:space="preserve">. This is because </w:t>
      </w:r>
      <w:r w:rsidR="00AF4C19">
        <w:t xml:space="preserve">there </w:t>
      </w:r>
      <w:proofErr w:type="gramStart"/>
      <w:r w:rsidR="00AF4C19">
        <w:t>a number of</w:t>
      </w:r>
      <w:proofErr w:type="gramEnd"/>
      <w:r w:rsidR="00AF4C19">
        <w:t xml:space="preserve"> stages where master plans are reviewed</w:t>
      </w:r>
      <w:r w:rsidR="00E71748">
        <w:t>. Nevertheless, Jemena estimated it took about 15 days to review a master plan.</w:t>
      </w:r>
      <w:r w:rsidR="00267BB2">
        <w:t xml:space="preserve"> </w:t>
      </w:r>
      <w:r w:rsidR="00FF417B">
        <w:t xml:space="preserve">Jemena added that design approvals take </w:t>
      </w:r>
      <w:r w:rsidR="00A10D97">
        <w:t xml:space="preserve">on average 20 days </w:t>
      </w:r>
      <w:r w:rsidR="00A10D97">
        <w:lastRenderedPageBreak/>
        <w:t xml:space="preserve">and that this time has been influenced by the recent restructure and resourcing constraints. </w:t>
      </w:r>
      <w:r w:rsidR="001F4F6B">
        <w:t>Jem</w:t>
      </w:r>
      <w:r w:rsidR="005D2BD2">
        <w:t xml:space="preserve">ena stated that because construction audits were contestable there was no </w:t>
      </w:r>
      <w:r w:rsidR="003B0725">
        <w:t xml:space="preserve">performance measure. Nevertheless, Jemena had </w:t>
      </w:r>
      <w:r w:rsidR="00760D3F">
        <w:t xml:space="preserve">experienced service providers returning audits </w:t>
      </w:r>
      <w:r w:rsidR="00CD2250">
        <w:t>by a due date 100 per cent of the time.</w:t>
      </w:r>
      <w:r w:rsidR="00F55F77">
        <w:t xml:space="preserve"> Jemena </w:t>
      </w:r>
      <w:r w:rsidR="000C56C8">
        <w:t>also said</w:t>
      </w:r>
      <w:r w:rsidR="00F55F77">
        <w:t xml:space="preserve"> that as tie-in is contestable it does not see </w:t>
      </w:r>
      <w:r w:rsidR="00713075">
        <w:t>tie -in requests and therefore the times requested and taken for tie-in.</w:t>
      </w:r>
      <w:r w:rsidR="000C56C8">
        <w:t xml:space="preserve"> Jemena concluded by saying that it offers a </w:t>
      </w:r>
      <w:r w:rsidR="00B54967">
        <w:t>12-week</w:t>
      </w:r>
      <w:r w:rsidR="000C56C8">
        <w:t xml:space="preserve"> </w:t>
      </w:r>
      <w:r w:rsidR="00C11D8E">
        <w:t xml:space="preserve">complete construction </w:t>
      </w:r>
      <w:r w:rsidR="00234032">
        <w:t>from acceptance arrangement and that in 95 per cent of cases it meets this timeframe</w:t>
      </w:r>
      <w:r w:rsidR="00B54967">
        <w:t>.</w:t>
      </w:r>
    </w:p>
    <w:p w14:paraId="519915CC" w14:textId="5E6DB0E6" w:rsidR="00960233" w:rsidRDefault="00960233" w:rsidP="009B10B5">
      <w:pPr>
        <w:pStyle w:val="Heading4"/>
      </w:pPr>
      <w:r>
        <w:t>Technical standards committee – Powercor</w:t>
      </w:r>
    </w:p>
    <w:p w14:paraId="3D164828" w14:textId="3F8F8B0E" w:rsidR="00960233" w:rsidRPr="00960233" w:rsidRDefault="00960233" w:rsidP="00960233">
      <w:r>
        <w:t xml:space="preserve">Powercor reported </w:t>
      </w:r>
      <w:r w:rsidR="00FC40D1">
        <w:t xml:space="preserve">that the chair of the Technical Standards committee </w:t>
      </w:r>
      <w:r w:rsidR="00FB5FA8">
        <w:t>had circulated</w:t>
      </w:r>
      <w:r w:rsidR="00747F23">
        <w:t xml:space="preserve"> </w:t>
      </w:r>
      <w:r w:rsidR="00FC40D1">
        <w:t xml:space="preserve">a </w:t>
      </w:r>
      <w:r w:rsidR="00747F23">
        <w:t xml:space="preserve">draft </w:t>
      </w:r>
      <w:r w:rsidR="00FC40D1">
        <w:t>standard to the working group for comment</w:t>
      </w:r>
      <w:r w:rsidR="00BA1514">
        <w:t xml:space="preserve"> by the 29 May.</w:t>
      </w:r>
      <w:r w:rsidR="00747F23">
        <w:t xml:space="preserve"> </w:t>
      </w:r>
      <w:r w:rsidR="00FB5FA8">
        <w:t>Feedback would then be comp</w:t>
      </w:r>
      <w:r w:rsidR="005A4BB7">
        <w:t xml:space="preserve">iled and circulated to the team by 5 June, with a view to holding a subsequent </w:t>
      </w:r>
      <w:r w:rsidR="00747F23">
        <w:t xml:space="preserve">workshop </w:t>
      </w:r>
      <w:r w:rsidR="005A35EC">
        <w:t>later in</w:t>
      </w:r>
      <w:r w:rsidR="00747F23">
        <w:t xml:space="preserve"> June</w:t>
      </w:r>
      <w:r w:rsidR="005A35EC">
        <w:t xml:space="preserve">. Powercor added that </w:t>
      </w:r>
      <w:r w:rsidR="00A07455">
        <w:t xml:space="preserve">given the situation </w:t>
      </w:r>
      <w:r w:rsidR="005A35EC">
        <w:t xml:space="preserve">the plan </w:t>
      </w:r>
      <w:r w:rsidR="00A07455">
        <w:t xml:space="preserve">was fluid and some aspects of the project might be difficult </w:t>
      </w:r>
      <w:r w:rsidR="00B11433">
        <w:t>as face to face meetings to review big plans on tables would be ne</w:t>
      </w:r>
      <w:r w:rsidR="00CC5CCE">
        <w:t>cessary.</w:t>
      </w:r>
      <w:r w:rsidR="00747F23">
        <w:t xml:space="preserve"> </w:t>
      </w:r>
      <w:r w:rsidR="00CC5CCE">
        <w:t xml:space="preserve">Nevertheless, the Committee had completed what it could </w:t>
      </w:r>
      <w:r w:rsidR="00E51213">
        <w:t xml:space="preserve">and was only fractionally behind schedule. </w:t>
      </w:r>
    </w:p>
    <w:p w14:paraId="58284057" w14:textId="6AD1AF53" w:rsidR="001470E9" w:rsidRDefault="00CE47E8" w:rsidP="00257C9F">
      <w:pPr>
        <w:pStyle w:val="Heading3"/>
      </w:pPr>
      <w:r>
        <w:t>Emerging issues</w:t>
      </w:r>
    </w:p>
    <w:p w14:paraId="093FEA42" w14:textId="0D2C7E0D" w:rsidR="00E51213" w:rsidRDefault="00E51213" w:rsidP="00E51213">
      <w:r>
        <w:t xml:space="preserve">The Chair </w:t>
      </w:r>
      <w:r w:rsidR="00984602">
        <w:t xml:space="preserve">asked whether there were any emerging issues that the committee should be aware of. </w:t>
      </w:r>
    </w:p>
    <w:p w14:paraId="7EEC7E67" w14:textId="5FD79F9B" w:rsidR="00984602" w:rsidRDefault="009C456A" w:rsidP="00E51213">
      <w:r>
        <w:t xml:space="preserve">United Energy </w:t>
      </w:r>
      <w:r w:rsidR="00892423">
        <w:t>commented that</w:t>
      </w:r>
      <w:r w:rsidR="00B47F9B">
        <w:t xml:space="preserve"> with more people working from home there was a heighte</w:t>
      </w:r>
      <w:r w:rsidR="00CF6FE5">
        <w:t xml:space="preserve">ned awareness about planned outages. </w:t>
      </w:r>
      <w:r w:rsidR="00892423">
        <w:t xml:space="preserve">Further, United Energy had begun to incur additional </w:t>
      </w:r>
      <w:r w:rsidR="00611AE8">
        <w:t xml:space="preserve">costs to maintain supply during outages by hiring </w:t>
      </w:r>
      <w:r w:rsidR="003E1F6F">
        <w:t>gensets,</w:t>
      </w:r>
      <w:r w:rsidR="00611AE8">
        <w:t xml:space="preserve"> installing mid-span isolators and undertaking </w:t>
      </w:r>
      <w:r w:rsidR="003E1F6F">
        <w:t>critical</w:t>
      </w:r>
      <w:r w:rsidR="00611AE8">
        <w:t xml:space="preserve"> maintenance</w:t>
      </w:r>
      <w:r w:rsidR="003E1F6F">
        <w:t xml:space="preserve">. </w:t>
      </w:r>
      <w:r w:rsidR="00E54ED6">
        <w:t xml:space="preserve">United Energy reported that they were exploring the trade-off between </w:t>
      </w:r>
      <w:r w:rsidR="009636CD">
        <w:t>the value (cost) of</w:t>
      </w:r>
      <w:r w:rsidR="0014300E">
        <w:t xml:space="preserve"> planned outages</w:t>
      </w:r>
      <w:r w:rsidR="003D264E">
        <w:t xml:space="preserve"> for new connections</w:t>
      </w:r>
      <w:r w:rsidR="0014300E">
        <w:t xml:space="preserve"> </w:t>
      </w:r>
      <w:r w:rsidR="00043CCA">
        <w:t xml:space="preserve">and </w:t>
      </w:r>
      <w:r w:rsidR="009636CD">
        <w:t xml:space="preserve">the numbers of </w:t>
      </w:r>
      <w:r w:rsidR="0047477F">
        <w:t xml:space="preserve">existing </w:t>
      </w:r>
      <w:r w:rsidR="009636CD">
        <w:t>customers affected.</w:t>
      </w:r>
      <w:r w:rsidR="003D264E">
        <w:t xml:space="preserve"> </w:t>
      </w:r>
    </w:p>
    <w:p w14:paraId="06CB9775" w14:textId="6F294970" w:rsidR="007B6292" w:rsidRDefault="007B6292" w:rsidP="00E51213">
      <w:r>
        <w:t>Jem</w:t>
      </w:r>
      <w:r w:rsidR="001264FB">
        <w:t xml:space="preserve">ena also confirmed concerns about planned outages and that it </w:t>
      </w:r>
      <w:r w:rsidR="006765A9">
        <w:t>reviewed planned outages 48 hours before they occurred</w:t>
      </w:r>
      <w:r w:rsidR="00301DBE">
        <w:t xml:space="preserve">. They added if there were </w:t>
      </w:r>
      <w:r w:rsidR="0004323C">
        <w:t>complaints,</w:t>
      </w:r>
      <w:r w:rsidR="00301DBE">
        <w:t xml:space="preserve"> they would consider cancelling the works. </w:t>
      </w:r>
      <w:r w:rsidR="0004323C">
        <w:t>Jemena reported s</w:t>
      </w:r>
      <w:r>
        <w:t xml:space="preserve">mall </w:t>
      </w:r>
      <w:r w:rsidR="00195B44">
        <w:t>number</w:t>
      </w:r>
      <w:r w:rsidR="0004323C">
        <w:t xml:space="preserve">s </w:t>
      </w:r>
      <w:r w:rsidR="006B5E72">
        <w:t>of customers</w:t>
      </w:r>
      <w:r w:rsidR="00195B44">
        <w:t xml:space="preserve"> nego</w:t>
      </w:r>
      <w:r w:rsidR="00E979CA">
        <w:t xml:space="preserve">tiated to use </w:t>
      </w:r>
      <w:r w:rsidR="00195B44">
        <w:t xml:space="preserve">gensets for </w:t>
      </w:r>
      <w:r w:rsidR="006B5E72">
        <w:t>use through</w:t>
      </w:r>
      <w:r w:rsidR="00195B44">
        <w:t xml:space="preserve"> outages. </w:t>
      </w:r>
    </w:p>
    <w:p w14:paraId="450B8C60" w14:textId="2F5C0F4C" w:rsidR="00660462" w:rsidRDefault="00660462" w:rsidP="00E51213">
      <w:r>
        <w:t>U</w:t>
      </w:r>
      <w:r w:rsidR="00137271">
        <w:t xml:space="preserve">nited </w:t>
      </w:r>
      <w:r>
        <w:t>E</w:t>
      </w:r>
      <w:r w:rsidR="00137271">
        <w:t xml:space="preserve">nergy reported </w:t>
      </w:r>
      <w:r w:rsidR="00D63EC6">
        <w:t xml:space="preserve">a slowdown down in pole to pit work by about 30 per cent, </w:t>
      </w:r>
      <w:r w:rsidR="006B5E72">
        <w:t>however,</w:t>
      </w:r>
      <w:r w:rsidR="00D63EC6">
        <w:t xml:space="preserve"> there didn’t appear to be a slowdown in larger projects </w:t>
      </w:r>
      <w:r w:rsidR="006B5E72">
        <w:t>yet</w:t>
      </w:r>
      <w:r w:rsidR="00D63EC6">
        <w:t xml:space="preserve">. </w:t>
      </w:r>
    </w:p>
    <w:p w14:paraId="1AE9A36F" w14:textId="77CEF1C1" w:rsidR="000847BB" w:rsidRDefault="007D7213" w:rsidP="00E51213">
      <w:r>
        <w:t>The Urban Deve</w:t>
      </w:r>
      <w:r w:rsidR="00A6711C">
        <w:t xml:space="preserve">lopment Institute of </w:t>
      </w:r>
      <w:r w:rsidR="00A267CA">
        <w:t>Australia (Victoria</w:t>
      </w:r>
      <w:r w:rsidR="006F53BC">
        <w:t xml:space="preserve">) </w:t>
      </w:r>
      <w:r w:rsidR="00D553E8">
        <w:t xml:space="preserve">reported </w:t>
      </w:r>
      <w:r w:rsidR="0028378E">
        <w:t>a backlog of stages settling</w:t>
      </w:r>
      <w:r w:rsidR="00D553E8">
        <w:t xml:space="preserve"> now</w:t>
      </w:r>
      <w:r w:rsidR="00612242">
        <w:t>.</w:t>
      </w:r>
      <w:r w:rsidR="0028378E">
        <w:t xml:space="preserve"> </w:t>
      </w:r>
      <w:r w:rsidR="004E3AB0">
        <w:t>However, future s</w:t>
      </w:r>
      <w:r w:rsidR="0028378E">
        <w:t xml:space="preserve">ales </w:t>
      </w:r>
      <w:r w:rsidR="0013491C">
        <w:t xml:space="preserve">have </w:t>
      </w:r>
      <w:r w:rsidR="0028378E">
        <w:t>fallen off a cliff</w:t>
      </w:r>
      <w:r w:rsidR="0013491C">
        <w:t xml:space="preserve"> and this will</w:t>
      </w:r>
      <w:r w:rsidR="0028378E">
        <w:t xml:space="preserve"> impact </w:t>
      </w:r>
      <w:r w:rsidR="00F21F15">
        <w:t>later in the y</w:t>
      </w:r>
      <w:r w:rsidR="0013491C">
        <w:t>e</w:t>
      </w:r>
      <w:r w:rsidR="00F21F15">
        <w:t>ar.</w:t>
      </w:r>
    </w:p>
    <w:p w14:paraId="331D6A74" w14:textId="43ED0269" w:rsidR="00F21F15" w:rsidRDefault="000B2BD1" w:rsidP="00E51213">
      <w:r>
        <w:t xml:space="preserve">United Energy asked whether there were any good indicators of future </w:t>
      </w:r>
      <w:r w:rsidR="009A4BE3">
        <w:t>development levels.</w:t>
      </w:r>
    </w:p>
    <w:p w14:paraId="49E2820E" w14:textId="3768A57E" w:rsidR="00F21F15" w:rsidRDefault="009A4BE3" w:rsidP="00E51213">
      <w:r>
        <w:t>The Urban Development Institute of Australia (</w:t>
      </w:r>
      <w:r w:rsidR="00BF75CE">
        <w:t xml:space="preserve">Victoria) reported that they attended a virtual meeting facilitated by ANZ. </w:t>
      </w:r>
      <w:r w:rsidR="00DA4D0A">
        <w:t xml:space="preserve">At this forum ANZ predicted a downturn </w:t>
      </w:r>
      <w:r w:rsidR="00851C05">
        <w:t>exacerbated by declining migration resulting from closed borders.</w:t>
      </w:r>
    </w:p>
    <w:p w14:paraId="2A64ABF2" w14:textId="0E4D0239" w:rsidR="00F21F15" w:rsidRDefault="00F21F15" w:rsidP="00E51213">
      <w:r>
        <w:lastRenderedPageBreak/>
        <w:t>Jem</w:t>
      </w:r>
      <w:r w:rsidR="00D721C8">
        <w:t>ena commented that they expected to see higher numbers of customers defaulting on their bills</w:t>
      </w:r>
      <w:r w:rsidR="00BB1169">
        <w:t xml:space="preserve"> particularly </w:t>
      </w:r>
      <w:r w:rsidR="006F567A">
        <w:t>when</w:t>
      </w:r>
      <w:r w:rsidR="00BB1169">
        <w:t xml:space="preserve"> governm</w:t>
      </w:r>
      <w:r w:rsidR="00AD0E0D">
        <w:t>ents reduce financial relief to those affected by COVID-19.</w:t>
      </w:r>
    </w:p>
    <w:p w14:paraId="7F989686" w14:textId="6493CE73" w:rsidR="0094626A" w:rsidRDefault="00682960" w:rsidP="00E51213">
      <w:r>
        <w:t xml:space="preserve">The Urban Development Institute of Australia (Victoria) raised concerns </w:t>
      </w:r>
      <w:r w:rsidR="006C01ED">
        <w:t xml:space="preserve">that reducing disruptions </w:t>
      </w:r>
      <w:r w:rsidR="00163BBB">
        <w:t xml:space="preserve">could prevent timely tie-ins, which would in affect builders who need power tools to build homes. </w:t>
      </w:r>
    </w:p>
    <w:p w14:paraId="4D2892B8" w14:textId="77777777" w:rsidR="009B4E4E" w:rsidRDefault="009B4E4E" w:rsidP="009B4E4E">
      <w:r>
        <w:t>The chair asked whether there would be a greater effect on customers living in infill areas of disruptions when they are working from home.</w:t>
      </w:r>
    </w:p>
    <w:p w14:paraId="20954A61" w14:textId="07EC32E2" w:rsidR="00DC3B57" w:rsidRDefault="00DC3B57" w:rsidP="00E51213">
      <w:r>
        <w:t xml:space="preserve">Jemena commented that they work with developers to help ensure that </w:t>
      </w:r>
      <w:r w:rsidR="00621D74">
        <w:t xml:space="preserve">tie-ins don’t affect existing customers. </w:t>
      </w:r>
      <w:r w:rsidR="005B45FC">
        <w:t xml:space="preserve">They added that </w:t>
      </w:r>
      <w:r w:rsidR="004C1451">
        <w:t xml:space="preserve">typically new developments are connected to </w:t>
      </w:r>
      <w:r w:rsidR="00FD48A6">
        <w:t>their own</w:t>
      </w:r>
      <w:r w:rsidR="004C1451">
        <w:t xml:space="preserve"> radial backbone and only if </w:t>
      </w:r>
      <w:r w:rsidR="00FD48A6">
        <w:t xml:space="preserve">existing customers are connected to that backbone will they be affected. </w:t>
      </w:r>
      <w:r w:rsidR="00C10E59">
        <w:t>In these events Jemena works with affected customers to ensure they are well notified.</w:t>
      </w:r>
    </w:p>
    <w:p w14:paraId="48A911EF" w14:textId="77777777" w:rsidR="00927E75" w:rsidRDefault="00176AAD" w:rsidP="00E51213">
      <w:r>
        <w:t>The Property Council of Austra</w:t>
      </w:r>
      <w:r w:rsidR="00927E75">
        <w:t>lia asked whether COVID-19 was causing supply issues that are impacting projects.</w:t>
      </w:r>
    </w:p>
    <w:p w14:paraId="6BE23D08" w14:textId="49BAF387" w:rsidR="008F4BFF" w:rsidRDefault="00927E75" w:rsidP="00E51213">
      <w:r>
        <w:t xml:space="preserve">United Energy </w:t>
      </w:r>
      <w:r w:rsidR="00EC7CD4">
        <w:t>r</w:t>
      </w:r>
      <w:r>
        <w:t>eported no real supply issues</w:t>
      </w:r>
      <w:r w:rsidR="00276EE5">
        <w:t xml:space="preserve">. However, some materials are sourced from </w:t>
      </w:r>
      <w:r w:rsidR="00A407D0">
        <w:t>China,</w:t>
      </w:r>
      <w:r w:rsidR="00276EE5">
        <w:t xml:space="preserve"> </w:t>
      </w:r>
      <w:r w:rsidR="008F4BFF">
        <w:t>but United Energy are in good shape.</w:t>
      </w:r>
    </w:p>
    <w:p w14:paraId="4EF55280" w14:textId="1D1F3433" w:rsidR="00E4018D" w:rsidRDefault="008F4BFF" w:rsidP="00E51213">
      <w:r>
        <w:t xml:space="preserve">Jemena reported that the bushfires created some shortages of wood poles. But </w:t>
      </w:r>
      <w:r w:rsidR="00730F61">
        <w:t xml:space="preserve">this was addressed by sourcing concrete poles. Jemena did report some </w:t>
      </w:r>
      <w:r w:rsidR="00BC4A5F">
        <w:t>delays with sourcing some material from China and Germany.</w:t>
      </w:r>
    </w:p>
    <w:p w14:paraId="6A27E153" w14:textId="38B02E95" w:rsidR="00990962" w:rsidRDefault="00D36634" w:rsidP="009B10B5">
      <w:pPr>
        <w:pStyle w:val="Heading4"/>
      </w:pPr>
      <w:r>
        <w:t>Building Victoria’s recovery taskforce</w:t>
      </w:r>
    </w:p>
    <w:p w14:paraId="1DFE9072" w14:textId="5DDCDA42" w:rsidR="00990962" w:rsidRDefault="00827BE5" w:rsidP="00990962">
      <w:r>
        <w:t>Stan Krpan</w:t>
      </w:r>
      <w:r w:rsidR="007C08C9">
        <w:t>,</w:t>
      </w:r>
      <w:r>
        <w:t xml:space="preserve"> </w:t>
      </w:r>
      <w:r w:rsidR="00990962">
        <w:t xml:space="preserve">co-chair of </w:t>
      </w:r>
      <w:r w:rsidR="00990962" w:rsidRPr="00990962">
        <w:t>Building Victoria’s recovery taskforce</w:t>
      </w:r>
      <w:r w:rsidR="00990962">
        <w:t xml:space="preserve"> </w:t>
      </w:r>
      <w:r w:rsidR="00B77FEA">
        <w:t xml:space="preserve">gave the committee an overview </w:t>
      </w:r>
      <w:r w:rsidR="002636C7">
        <w:t>of the taskforce</w:t>
      </w:r>
      <w:r w:rsidR="00D26ABC">
        <w:t>’s role</w:t>
      </w:r>
      <w:r w:rsidR="002636C7">
        <w:t xml:space="preserve">. </w:t>
      </w:r>
      <w:r w:rsidR="005B43A9">
        <w:t xml:space="preserve">He began by saying the taskforce’s terms of reference could be found on the Department of Environment </w:t>
      </w:r>
      <w:r w:rsidR="002B4899">
        <w:t xml:space="preserve">Water </w:t>
      </w:r>
      <w:r w:rsidR="005B43A9">
        <w:t xml:space="preserve">Land </w:t>
      </w:r>
      <w:r w:rsidR="002B4899">
        <w:t xml:space="preserve">and Planning’s website. </w:t>
      </w:r>
      <w:r w:rsidR="004B4C8B">
        <w:t xml:space="preserve">The taskforce </w:t>
      </w:r>
      <w:r w:rsidR="000655C5">
        <w:t xml:space="preserve">will </w:t>
      </w:r>
      <w:r w:rsidR="00773E98">
        <w:t>be overseen by the Treasurer and the Minister for Planning.</w:t>
      </w:r>
      <w:r w:rsidR="004B4C8B">
        <w:t xml:space="preserve"> </w:t>
      </w:r>
      <w:r w:rsidR="00CE762E">
        <w:t xml:space="preserve">He added that his fellow co-chairs were Roger Teale and </w:t>
      </w:r>
      <w:r w:rsidR="005E364E">
        <w:t xml:space="preserve">Jude Monroe. </w:t>
      </w:r>
    </w:p>
    <w:p w14:paraId="04FCE791" w14:textId="477723CB" w:rsidR="00F1738D" w:rsidRDefault="00E83CAC" w:rsidP="00990962">
      <w:r>
        <w:t xml:space="preserve">The role of the taskforce is to provide advice to government </w:t>
      </w:r>
      <w:r w:rsidR="000A734A">
        <w:t>about how to keep building and construction</w:t>
      </w:r>
      <w:r w:rsidR="00786D85">
        <w:t xml:space="preserve"> </w:t>
      </w:r>
      <w:r w:rsidR="00D26220">
        <w:t>sectors operating</w:t>
      </w:r>
      <w:r w:rsidR="00F60466">
        <w:t xml:space="preserve"> and prospering </w:t>
      </w:r>
      <w:r w:rsidR="00786D85">
        <w:t xml:space="preserve">in the current difficult climate. He added peak bodies and </w:t>
      </w:r>
      <w:r w:rsidR="00D26220">
        <w:t xml:space="preserve">unions </w:t>
      </w:r>
      <w:r w:rsidR="0098137F">
        <w:t xml:space="preserve">were doing a great job </w:t>
      </w:r>
      <w:r w:rsidR="00376789">
        <w:t>assisting in this</w:t>
      </w:r>
      <w:r w:rsidR="009F7DD0">
        <w:t>.</w:t>
      </w:r>
      <w:r w:rsidR="00F43475">
        <w:t xml:space="preserve"> </w:t>
      </w:r>
      <w:r w:rsidR="00A36325">
        <w:t xml:space="preserve">The taskforce </w:t>
      </w:r>
      <w:r w:rsidR="00DF42A7">
        <w:t xml:space="preserve">has three working groups and the third working group is most closely aligned with the work of the Governance committee. </w:t>
      </w:r>
      <w:r w:rsidR="007D2C78">
        <w:t>This working group is chaired by the</w:t>
      </w:r>
      <w:r w:rsidR="00170F56">
        <w:t xml:space="preserve"> Urban Development Institute of Australia (</w:t>
      </w:r>
      <w:r w:rsidR="00CB2572">
        <w:t>Victoria) and</w:t>
      </w:r>
      <w:r w:rsidR="007D2C78">
        <w:t xml:space="preserve"> </w:t>
      </w:r>
      <w:r w:rsidR="00170F56">
        <w:t>the Housing Industry Association</w:t>
      </w:r>
      <w:r w:rsidR="007D2C78">
        <w:t>.</w:t>
      </w:r>
      <w:r w:rsidR="00F14408">
        <w:t xml:space="preserve"> </w:t>
      </w:r>
    </w:p>
    <w:p w14:paraId="230EDAB5" w14:textId="77777777" w:rsidR="005D7F7F" w:rsidRDefault="004542AD" w:rsidP="00990962">
      <w:r>
        <w:t xml:space="preserve">The taskforce meets </w:t>
      </w:r>
      <w:r w:rsidR="0019411A">
        <w:t>w</w:t>
      </w:r>
      <w:r w:rsidR="000C15D2">
        <w:t xml:space="preserve">eekly with </w:t>
      </w:r>
      <w:r w:rsidR="0019411A">
        <w:t>M</w:t>
      </w:r>
      <w:r w:rsidR="000C15D2">
        <w:t xml:space="preserve">inister and </w:t>
      </w:r>
      <w:r w:rsidR="0019411A">
        <w:t>the T</w:t>
      </w:r>
      <w:r w:rsidR="000C15D2">
        <w:t>reasurer</w:t>
      </w:r>
      <w:r w:rsidR="0019411A">
        <w:t xml:space="preserve"> who want to see </w:t>
      </w:r>
      <w:r w:rsidR="000C15D2">
        <w:t>Vic</w:t>
      </w:r>
      <w:r w:rsidR="00CB2572">
        <w:t>toria</w:t>
      </w:r>
      <w:r w:rsidR="000C15D2">
        <w:t xml:space="preserve"> open for business </w:t>
      </w:r>
      <w:r w:rsidR="00CB2572">
        <w:t>and industry</w:t>
      </w:r>
      <w:r w:rsidR="000C15D2">
        <w:t xml:space="preserve"> prospering. </w:t>
      </w:r>
      <w:r w:rsidR="00CB2572">
        <w:t xml:space="preserve">But this sentiment is not felt by all on </w:t>
      </w:r>
      <w:r w:rsidR="000C15D2">
        <w:t xml:space="preserve">the ground. </w:t>
      </w:r>
      <w:r w:rsidR="004E122B">
        <w:t xml:space="preserve">As a </w:t>
      </w:r>
      <w:r w:rsidR="009F0422">
        <w:t>result,</w:t>
      </w:r>
      <w:r w:rsidR="004E122B">
        <w:t xml:space="preserve"> the taskforce is setting up a fast track planning p</w:t>
      </w:r>
      <w:r w:rsidR="00CC74E7">
        <w:t xml:space="preserve">rocess. So </w:t>
      </w:r>
      <w:r w:rsidR="009F0422">
        <w:t>far,</w:t>
      </w:r>
      <w:r w:rsidR="00CC74E7">
        <w:t xml:space="preserve"> a range of projects have been through this process including </w:t>
      </w:r>
      <w:r w:rsidR="000C15D2">
        <w:t>social housing and precinct structured plans</w:t>
      </w:r>
      <w:r w:rsidR="00FC34AC">
        <w:t xml:space="preserve">. </w:t>
      </w:r>
      <w:r w:rsidR="009D59BC">
        <w:t xml:space="preserve">Anything </w:t>
      </w:r>
      <w:r w:rsidR="007D62CA">
        <w:t xml:space="preserve">that can be done to expedite </w:t>
      </w:r>
      <w:r w:rsidR="005D7F7F">
        <w:t>development is appreciated.</w:t>
      </w:r>
    </w:p>
    <w:p w14:paraId="2964ADF5" w14:textId="09FC4838" w:rsidR="000C15D2" w:rsidRDefault="005D7F7F" w:rsidP="00990962">
      <w:r>
        <w:t xml:space="preserve">The working group raised </w:t>
      </w:r>
      <w:r w:rsidR="00326AB8">
        <w:t>statement of compliance as a significant issue</w:t>
      </w:r>
      <w:r w:rsidR="00796161">
        <w:t xml:space="preserve"> and has taken on </w:t>
      </w:r>
      <w:r w:rsidR="00B9707C">
        <w:t>all</w:t>
      </w:r>
      <w:r w:rsidR="00796161">
        <w:t xml:space="preserve"> the Office for the Commissioner of Better Regulation’s </w:t>
      </w:r>
      <w:r w:rsidR="00827AAD">
        <w:t>recommendations in their reform program</w:t>
      </w:r>
      <w:r w:rsidR="009426E1">
        <w:t xml:space="preserve"> </w:t>
      </w:r>
      <w:r w:rsidR="00C60EC0">
        <w:lastRenderedPageBreak/>
        <w:t>Receiving statement of compliance</w:t>
      </w:r>
      <w:r w:rsidR="009426E1">
        <w:t xml:space="preserve"> </w:t>
      </w:r>
      <w:r w:rsidR="00C60EC0">
        <w:t xml:space="preserve">is a </w:t>
      </w:r>
      <w:r w:rsidR="009426E1">
        <w:t xml:space="preserve">traditional </w:t>
      </w:r>
      <w:r w:rsidR="00C60EC0">
        <w:t>bugbear and</w:t>
      </w:r>
      <w:r w:rsidR="009426E1">
        <w:t xml:space="preserve"> can cause delays. </w:t>
      </w:r>
      <w:r w:rsidR="004A4608">
        <w:t xml:space="preserve">The working groups have found some companies </w:t>
      </w:r>
      <w:r w:rsidR="00067A29">
        <w:t>have been repeatedly named as causing delays</w:t>
      </w:r>
      <w:r w:rsidR="00A040BE">
        <w:t xml:space="preserve"> to receiving statement of compliance. The co-chair of the taskforce ackno</w:t>
      </w:r>
      <w:r w:rsidR="001F7B5A">
        <w:t xml:space="preserve">wledged </w:t>
      </w:r>
      <w:r w:rsidR="004B4F93">
        <w:t xml:space="preserve">the great work by the Governance </w:t>
      </w:r>
      <w:r w:rsidR="00B609BF">
        <w:t xml:space="preserve">committee, but felt it was important to know where the committee is heading next. </w:t>
      </w:r>
      <w:r w:rsidR="006507AF">
        <w:t>He added some of the current voluntary</w:t>
      </w:r>
      <w:r w:rsidR="009426E1">
        <w:t xml:space="preserve"> improvements but could be plateauing. </w:t>
      </w:r>
    </w:p>
    <w:p w14:paraId="6704A463" w14:textId="12F621B6" w:rsidR="00D70E33" w:rsidRDefault="008714F0" w:rsidP="00990962">
      <w:r>
        <w:t>T</w:t>
      </w:r>
      <w:r w:rsidR="00B9707C">
        <w:t xml:space="preserve">he Urban Development Institute of Australia (Victoria) concurred </w:t>
      </w:r>
      <w:r w:rsidR="001F336C">
        <w:t xml:space="preserve">with </w:t>
      </w:r>
      <w:r w:rsidR="00B9707C">
        <w:t>the taskforce’s co-</w:t>
      </w:r>
      <w:r w:rsidR="00D70E33">
        <w:t>chair that</w:t>
      </w:r>
      <w:r w:rsidR="00B9707C">
        <w:t xml:space="preserve"> </w:t>
      </w:r>
      <w:r>
        <w:t>receiving statement of compliance</w:t>
      </w:r>
      <w:r w:rsidR="001F336C">
        <w:t xml:space="preserve"> </w:t>
      </w:r>
      <w:r>
        <w:t>was a</w:t>
      </w:r>
      <w:r w:rsidR="001F336C">
        <w:t xml:space="preserve"> concern</w:t>
      </w:r>
      <w:r>
        <w:t xml:space="preserve">. </w:t>
      </w:r>
      <w:r w:rsidR="00C74862">
        <w:t xml:space="preserve">They noted that they have seen </w:t>
      </w:r>
      <w:r w:rsidR="001F336C">
        <w:t xml:space="preserve">Powercor </w:t>
      </w:r>
      <w:r w:rsidR="00C74862">
        <w:t xml:space="preserve">AusNet Services </w:t>
      </w:r>
      <w:r w:rsidR="002B153A">
        <w:t>make improvements</w:t>
      </w:r>
      <w:r w:rsidR="00D83ED8">
        <w:t xml:space="preserve"> and it was time to get </w:t>
      </w:r>
      <w:r w:rsidR="007B20F6">
        <w:t>the improvements</w:t>
      </w:r>
      <w:r w:rsidR="00D83ED8">
        <w:t xml:space="preserve"> </w:t>
      </w:r>
      <w:r w:rsidR="0050686B">
        <w:t xml:space="preserve">nailed </w:t>
      </w:r>
      <w:r w:rsidR="00D70E33">
        <w:t>down.</w:t>
      </w:r>
      <w:r w:rsidR="0050686B">
        <w:t xml:space="preserve"> </w:t>
      </w:r>
    </w:p>
    <w:p w14:paraId="3E6581FC" w14:textId="655A1FF7" w:rsidR="001F336C" w:rsidRDefault="00AE24C5" w:rsidP="00990962">
      <w:r>
        <w:t>United Energy</w:t>
      </w:r>
      <w:r w:rsidR="0050686B">
        <w:t xml:space="preserve"> </w:t>
      </w:r>
      <w:r w:rsidR="004C18A5">
        <w:t xml:space="preserve">noted </w:t>
      </w:r>
      <w:r w:rsidR="00685BD8">
        <w:t>a lot</w:t>
      </w:r>
      <w:r w:rsidR="0050686B">
        <w:t xml:space="preserve"> of work </w:t>
      </w:r>
      <w:r w:rsidR="00685BD8">
        <w:t>had gone into implementing the initiatives. Powercor added</w:t>
      </w:r>
      <w:r w:rsidR="0050686B">
        <w:t xml:space="preserve"> </w:t>
      </w:r>
      <w:r w:rsidR="00280A71">
        <w:t>the</w:t>
      </w:r>
      <w:r w:rsidR="00B27F57">
        <w:t xml:space="preserve"> </w:t>
      </w:r>
      <w:r w:rsidR="00280A71">
        <w:t xml:space="preserve">statement of compliance </w:t>
      </w:r>
      <w:r w:rsidR="00B27F57">
        <w:t xml:space="preserve">process </w:t>
      </w:r>
      <w:r w:rsidR="007B20F6">
        <w:t xml:space="preserve">was </w:t>
      </w:r>
      <w:r w:rsidR="00B27F57">
        <w:t>at end of qual</w:t>
      </w:r>
      <w:r w:rsidR="007B20F6">
        <w:t>ity checks</w:t>
      </w:r>
      <w:r w:rsidR="00B27F57">
        <w:t xml:space="preserve"> on construction</w:t>
      </w:r>
      <w:r w:rsidR="007B20F6">
        <w:t xml:space="preserve"> and that they </w:t>
      </w:r>
      <w:r w:rsidR="00B858C3">
        <w:t>were not</w:t>
      </w:r>
      <w:r w:rsidR="00B27F57">
        <w:t xml:space="preserve"> seeing improv</w:t>
      </w:r>
      <w:r w:rsidR="007B20F6">
        <w:t>e</w:t>
      </w:r>
      <w:r w:rsidR="00B27F57">
        <w:t xml:space="preserve">ments from industry in quality </w:t>
      </w:r>
      <w:r w:rsidR="00E0223A">
        <w:t xml:space="preserve">despite </w:t>
      </w:r>
      <w:r w:rsidR="002272FB">
        <w:t xml:space="preserve">the risk </w:t>
      </w:r>
      <w:r w:rsidR="001F743C">
        <w:t xml:space="preserve">quality plays in delaying developments and potentially increasing debt. </w:t>
      </w:r>
      <w:r>
        <w:t>United Energy</w:t>
      </w:r>
      <w:r w:rsidR="00115269">
        <w:t xml:space="preserve"> noted that statistics showed all distributors</w:t>
      </w:r>
      <w:r w:rsidR="00EA7735">
        <w:t xml:space="preserve"> were showing </w:t>
      </w:r>
      <w:r w:rsidR="00C26475">
        <w:t>improvements,</w:t>
      </w:r>
      <w:r w:rsidR="00EA7735">
        <w:t xml:space="preserve"> but initiatives needed to be closed out.</w:t>
      </w:r>
      <w:r w:rsidR="005E2EC8">
        <w:t xml:space="preserve"> Powercor felt </w:t>
      </w:r>
      <w:r w:rsidR="00C26475">
        <w:t>improvements were</w:t>
      </w:r>
      <w:r w:rsidR="005E2EC8">
        <w:t xml:space="preserve"> not plateauing </w:t>
      </w:r>
      <w:r w:rsidR="00C26475">
        <w:t>rather they were continuing.</w:t>
      </w:r>
      <w:r w:rsidR="00BC1C7B">
        <w:t xml:space="preserve"> They added they haven’t seen the development begin to manage their own risks.</w:t>
      </w:r>
    </w:p>
    <w:p w14:paraId="5C66E1B6" w14:textId="56785625" w:rsidR="00F66460" w:rsidRDefault="00BD1D51" w:rsidP="00990962">
      <w:r>
        <w:t xml:space="preserve">The Victorian Planning Authority noted that </w:t>
      </w:r>
      <w:r w:rsidR="003D1F53">
        <w:t xml:space="preserve">streamlining growth was a </w:t>
      </w:r>
      <w:r w:rsidR="00CA6A66">
        <w:t>two-way</w:t>
      </w:r>
      <w:r w:rsidR="003D1F53">
        <w:t xml:space="preserve"> street</w:t>
      </w:r>
      <w:r w:rsidR="00DA0918">
        <w:t xml:space="preserve"> and that it would look at what was working well and what could improve</w:t>
      </w:r>
      <w:r w:rsidR="004C6FED">
        <w:t xml:space="preserve">. Then it may consider what things it could do further down the track. </w:t>
      </w:r>
    </w:p>
    <w:p w14:paraId="143F4B52" w14:textId="79FE7649" w:rsidR="000F11C7" w:rsidRDefault="009229F5" w:rsidP="00990962">
      <w:r>
        <w:t xml:space="preserve">The Urban Development Institute of Australia (Victoria) </w:t>
      </w:r>
      <w:r w:rsidR="00D87081">
        <w:t xml:space="preserve">stated that industry </w:t>
      </w:r>
      <w:r w:rsidR="00EF199E">
        <w:t xml:space="preserve">has a big part to play. They acknowledged that Powercor had done </w:t>
      </w:r>
      <w:r w:rsidR="007E69F4">
        <w:t>a lot of work in relation to improvements.</w:t>
      </w:r>
      <w:r w:rsidR="004F3E71">
        <w:t xml:space="preserve"> The Urban Development Institute of Australia (Victoria) stressed that issues appear</w:t>
      </w:r>
      <w:r w:rsidR="00297225">
        <w:t>ing</w:t>
      </w:r>
      <w:r w:rsidR="004F3E71">
        <w:t xml:space="preserve"> at the end of </w:t>
      </w:r>
      <w:r w:rsidR="000E6102">
        <w:t xml:space="preserve">a project often </w:t>
      </w:r>
      <w:r w:rsidR="00814B80">
        <w:t xml:space="preserve">are result of processes at the start of a project. </w:t>
      </w:r>
      <w:r w:rsidR="00E8427C">
        <w:t xml:space="preserve">For </w:t>
      </w:r>
      <w:r w:rsidR="000D0930">
        <w:t>example,</w:t>
      </w:r>
      <w:r w:rsidR="00E8427C">
        <w:t xml:space="preserve"> the m</w:t>
      </w:r>
      <w:r w:rsidR="000F11C7">
        <w:t>aster plan</w:t>
      </w:r>
      <w:r w:rsidR="00E8427C">
        <w:t xml:space="preserve"> process is very convoluted</w:t>
      </w:r>
      <w:r w:rsidR="00C4007F">
        <w:t xml:space="preserve"> and sometimes</w:t>
      </w:r>
      <w:r w:rsidR="000F11C7">
        <w:t xml:space="preserve"> </w:t>
      </w:r>
      <w:r w:rsidR="00F438F5">
        <w:t>work start</w:t>
      </w:r>
      <w:r w:rsidR="00C4007F">
        <w:t>s</w:t>
      </w:r>
      <w:r w:rsidR="00F438F5">
        <w:t xml:space="preserve"> before master plan </w:t>
      </w:r>
      <w:r w:rsidR="00C4007F">
        <w:t>is</w:t>
      </w:r>
      <w:r w:rsidR="00F438F5">
        <w:t xml:space="preserve"> completed. </w:t>
      </w:r>
      <w:r w:rsidR="00FF1509">
        <w:t xml:space="preserve">Other </w:t>
      </w:r>
      <w:r w:rsidR="004C700C">
        <w:t xml:space="preserve">big issues are giving civil contractors access to standards and training these contractors </w:t>
      </w:r>
      <w:r w:rsidR="00F70827">
        <w:t>in how to build to them.</w:t>
      </w:r>
      <w:r w:rsidR="00835152">
        <w:t xml:space="preserve"> </w:t>
      </w:r>
      <w:r w:rsidR="00F44FA3">
        <w:t xml:space="preserve">They added that the work of the technical standards committee </w:t>
      </w:r>
      <w:r w:rsidR="00167C6B">
        <w:t>is part of the way forward in this area.</w:t>
      </w:r>
      <w:r w:rsidR="00241DB6">
        <w:t xml:space="preserve"> This work includes harmonising standards</w:t>
      </w:r>
      <w:r w:rsidR="004A5744">
        <w:t xml:space="preserve"> </w:t>
      </w:r>
      <w:r w:rsidR="0016197E">
        <w:t xml:space="preserve">so as contractors are less likely to be </w:t>
      </w:r>
      <w:r w:rsidR="00C2034A">
        <w:t>caught</w:t>
      </w:r>
      <w:r w:rsidR="0016197E">
        <w:t xml:space="preserve"> between different standards of different authorities.</w:t>
      </w:r>
      <w:r w:rsidR="00C2034A">
        <w:t xml:space="preserve"> And finally, s</w:t>
      </w:r>
      <w:r w:rsidR="0077421B">
        <w:t>ometimes</w:t>
      </w:r>
      <w:r w:rsidR="00C2034A">
        <w:t xml:space="preserve"> it is difficult to </w:t>
      </w:r>
      <w:r w:rsidR="002A0E54">
        <w:t>meet distribution</w:t>
      </w:r>
      <w:r w:rsidR="00C2034A">
        <w:t xml:space="preserve"> business </w:t>
      </w:r>
      <w:r w:rsidR="008A0560">
        <w:t>requirements,</w:t>
      </w:r>
      <w:r w:rsidR="004F610E">
        <w:t xml:space="preserve"> but </w:t>
      </w:r>
      <w:r w:rsidR="008A0560">
        <w:t>industry is</w:t>
      </w:r>
      <w:r w:rsidR="004F610E">
        <w:t xml:space="preserve"> working thr</w:t>
      </w:r>
      <w:r w:rsidR="008A0560">
        <w:t>ough</w:t>
      </w:r>
      <w:r w:rsidR="004F610E">
        <w:t xml:space="preserve"> that.</w:t>
      </w:r>
    </w:p>
    <w:p w14:paraId="4E207D15" w14:textId="227C3D15" w:rsidR="005E04FD" w:rsidRDefault="0042190C" w:rsidP="00990962">
      <w:r>
        <w:t xml:space="preserve">The </w:t>
      </w:r>
      <w:r w:rsidR="004F610E">
        <w:t>P</w:t>
      </w:r>
      <w:r w:rsidR="002A0E54">
        <w:t xml:space="preserve">roperty </w:t>
      </w:r>
      <w:r w:rsidR="004F610E">
        <w:t>C</w:t>
      </w:r>
      <w:r w:rsidR="002A0E54">
        <w:t xml:space="preserve">ouncil of </w:t>
      </w:r>
      <w:r w:rsidR="004F610E">
        <w:t>A</w:t>
      </w:r>
      <w:r w:rsidR="002A0E54">
        <w:t xml:space="preserve">ustralia </w:t>
      </w:r>
      <w:r w:rsidR="007A131C">
        <w:t xml:space="preserve">commented that </w:t>
      </w:r>
      <w:r w:rsidR="004F610E">
        <w:t xml:space="preserve">industry do more to meet </w:t>
      </w:r>
      <w:r w:rsidR="007A131C">
        <w:t>standards</w:t>
      </w:r>
      <w:r w:rsidR="004F610E">
        <w:t xml:space="preserve"> at </w:t>
      </w:r>
      <w:r w:rsidR="00E33271">
        <w:t xml:space="preserve">early stages of a project. Powercor added that to begin construction </w:t>
      </w:r>
      <w:r w:rsidR="00C1112C">
        <w:t>before designs are prepared or approved goes against the S</w:t>
      </w:r>
      <w:r w:rsidR="00DA0B1F">
        <w:t xml:space="preserve">afety </w:t>
      </w:r>
      <w:r w:rsidR="009970D5">
        <w:t>A</w:t>
      </w:r>
      <w:r w:rsidR="00DA0B1F">
        <w:t>ct</w:t>
      </w:r>
      <w:r w:rsidR="00C1112C">
        <w:t xml:space="preserve"> and that it was important </w:t>
      </w:r>
      <w:r w:rsidR="009970D5">
        <w:t>to f</w:t>
      </w:r>
      <w:r w:rsidR="00223C01">
        <w:t xml:space="preserve">ollow the process. </w:t>
      </w:r>
      <w:r w:rsidR="002B4983">
        <w:t>The Property Council of Australia</w:t>
      </w:r>
      <w:r w:rsidR="00EC2EA7">
        <w:t xml:space="preserve"> added </w:t>
      </w:r>
      <w:r w:rsidR="009611DF">
        <w:t>an important aspect was c</w:t>
      </w:r>
      <w:r w:rsidR="00223C01">
        <w:t xml:space="preserve">lear and defined deadlines </w:t>
      </w:r>
      <w:r w:rsidR="00B918E2">
        <w:t>to</w:t>
      </w:r>
      <w:r w:rsidR="009611DF">
        <w:t xml:space="preserve"> </w:t>
      </w:r>
      <w:r w:rsidR="00223C01">
        <w:t xml:space="preserve">keep </w:t>
      </w:r>
      <w:r w:rsidR="009611DF">
        <w:t>track of progress</w:t>
      </w:r>
      <w:r w:rsidR="00223C01">
        <w:t xml:space="preserve">. </w:t>
      </w:r>
      <w:r w:rsidR="00873045">
        <w:t>United Energy</w:t>
      </w:r>
      <w:r w:rsidR="001471AF">
        <w:t xml:space="preserve"> noted there were certain timelines </w:t>
      </w:r>
      <w:r w:rsidR="00927E82">
        <w:t xml:space="preserve">and hold points </w:t>
      </w:r>
      <w:r w:rsidR="006063C6">
        <w:t xml:space="preserve">that are </w:t>
      </w:r>
      <w:r w:rsidR="001471AF">
        <w:t xml:space="preserve">kept </w:t>
      </w:r>
      <w:r w:rsidR="00927E82">
        <w:t xml:space="preserve">to in contestable works </w:t>
      </w:r>
      <w:r w:rsidR="00A33024">
        <w:t xml:space="preserve">to manage risk. </w:t>
      </w:r>
      <w:r w:rsidR="0019334C">
        <w:t xml:space="preserve">They suggested if developers wanted to reduce checking then they could consider </w:t>
      </w:r>
      <w:r w:rsidR="00175329">
        <w:t>taking on the ongoing liability to manage the operation of the asset.</w:t>
      </w:r>
      <w:r w:rsidR="00B918E2">
        <w:t xml:space="preserve"> </w:t>
      </w:r>
    </w:p>
    <w:p w14:paraId="2C916A09" w14:textId="50E82B44" w:rsidR="00297225" w:rsidRDefault="00873045" w:rsidP="00990962">
      <w:r>
        <w:t xml:space="preserve">United Energy </w:t>
      </w:r>
      <w:r w:rsidR="005E04FD">
        <w:t xml:space="preserve">noted the volume of work is affecting the quality of the work </w:t>
      </w:r>
      <w:r w:rsidR="00383BDC">
        <w:t xml:space="preserve">done </w:t>
      </w:r>
      <w:r w:rsidR="0087491E">
        <w:t>c</w:t>
      </w:r>
      <w:r w:rsidR="003755F7">
        <w:t>ivil contractors</w:t>
      </w:r>
      <w:r w:rsidR="0087491E">
        <w:t>.</w:t>
      </w:r>
      <w:r w:rsidR="000762B0">
        <w:t xml:space="preserve"> This is isn’t helped by a lack of </w:t>
      </w:r>
      <w:r w:rsidR="00CB2341">
        <w:t xml:space="preserve">skilled and qualified resources. </w:t>
      </w:r>
      <w:r w:rsidR="00BF6B87">
        <w:t>Further, p</w:t>
      </w:r>
      <w:r w:rsidR="00CB2341">
        <w:t xml:space="preserve">roject managers </w:t>
      </w:r>
      <w:r w:rsidR="00BF6B87">
        <w:t xml:space="preserve">do </w:t>
      </w:r>
      <w:r w:rsidR="00CB2341">
        <w:t xml:space="preserve">not </w:t>
      </w:r>
      <w:r w:rsidR="00BF6B87">
        <w:t xml:space="preserve">appear to have </w:t>
      </w:r>
      <w:r w:rsidR="00CB2341">
        <w:t xml:space="preserve">a lot of authority </w:t>
      </w:r>
      <w:r w:rsidR="006265D7">
        <w:t xml:space="preserve">over civil </w:t>
      </w:r>
      <w:r w:rsidR="00BF6B87">
        <w:t>contractors</w:t>
      </w:r>
      <w:r w:rsidR="006265D7">
        <w:t xml:space="preserve">. </w:t>
      </w:r>
      <w:r>
        <w:t>United Energy</w:t>
      </w:r>
      <w:r w:rsidR="007C1AC3">
        <w:t xml:space="preserve"> suggested developers </w:t>
      </w:r>
      <w:r w:rsidR="007C1AC3">
        <w:lastRenderedPageBreak/>
        <w:t xml:space="preserve">contracting </w:t>
      </w:r>
      <w:r w:rsidR="006265D7">
        <w:t>structures could better reduce risk.</w:t>
      </w:r>
      <w:r w:rsidR="0060468E">
        <w:t xml:space="preserve"> </w:t>
      </w:r>
      <w:r w:rsidR="00C772E7">
        <w:t>The Urban Development Institute of Australia (Victoria) noted e</w:t>
      </w:r>
      <w:r w:rsidR="0060468E">
        <w:t xml:space="preserve">ight or nine </w:t>
      </w:r>
      <w:r w:rsidR="00C772E7">
        <w:t xml:space="preserve">parties were on site </w:t>
      </w:r>
      <w:r w:rsidR="00C727FD">
        <w:t>and agreed contracting structures could help mitigate risk.</w:t>
      </w:r>
      <w:r w:rsidR="000B4409">
        <w:t xml:space="preserve"> </w:t>
      </w:r>
      <w:r>
        <w:t>United Energy</w:t>
      </w:r>
      <w:r w:rsidR="000B4409">
        <w:t xml:space="preserve"> offered to share a document on taking more control on timeframes and quality if that would be </w:t>
      </w:r>
      <w:r w:rsidR="00A6410F">
        <w:t>helpful, noting</w:t>
      </w:r>
      <w:r w:rsidR="00CD7194">
        <w:t xml:space="preserve"> distribution businesses </w:t>
      </w:r>
      <w:r w:rsidR="0060468E">
        <w:t xml:space="preserve">control of the standards. </w:t>
      </w:r>
      <w:r w:rsidR="00FB458E">
        <w:t>They added a</w:t>
      </w:r>
      <w:r w:rsidR="005D1ACF">
        <w:t xml:space="preserve"> lot </w:t>
      </w:r>
      <w:r w:rsidR="00FB458E">
        <w:t xml:space="preserve">of risk can be </w:t>
      </w:r>
      <w:r w:rsidR="005D1ACF">
        <w:t>mitigated at the design stage</w:t>
      </w:r>
      <w:r w:rsidR="00FB458E">
        <w:t xml:space="preserve"> and that the most effective designs were in 3D and even 2D.</w:t>
      </w:r>
    </w:p>
    <w:p w14:paraId="606DE101" w14:textId="749D881F" w:rsidR="004F610E" w:rsidRDefault="00EB3116" w:rsidP="00990962">
      <w:r>
        <w:t xml:space="preserve">The co-chair of the taskforce commented that it was very useful to hear two sides of the story. </w:t>
      </w:r>
      <w:r w:rsidR="00A81A0D">
        <w:t xml:space="preserve">And that </w:t>
      </w:r>
      <w:r w:rsidR="00705D24">
        <w:t>the commission’s</w:t>
      </w:r>
      <w:r w:rsidR="00A81A0D">
        <w:t xml:space="preserve"> work</w:t>
      </w:r>
      <w:r w:rsidR="00705D24">
        <w:t xml:space="preserve"> on the distribution code should strike the right balance. </w:t>
      </w:r>
      <w:r w:rsidR="00D46303" w:rsidRPr="00003B6E">
        <w:rPr>
          <w:b/>
          <w:bCs/>
        </w:rPr>
        <w:t xml:space="preserve">The co-chair also requested a copy of </w:t>
      </w:r>
      <w:r w:rsidR="00DA2080" w:rsidRPr="00DA2080">
        <w:rPr>
          <w:b/>
          <w:bCs/>
        </w:rPr>
        <w:t>United Energy</w:t>
      </w:r>
      <w:r w:rsidR="006C06F1" w:rsidRPr="00DA2080">
        <w:rPr>
          <w:b/>
          <w:bCs/>
        </w:rPr>
        <w:t>’s</w:t>
      </w:r>
      <w:r w:rsidR="00D46303" w:rsidRPr="00003B6E">
        <w:rPr>
          <w:b/>
          <w:bCs/>
        </w:rPr>
        <w:t xml:space="preserve"> document</w:t>
      </w:r>
      <w:r w:rsidR="006C06F1" w:rsidRPr="00003B6E">
        <w:rPr>
          <w:b/>
          <w:bCs/>
        </w:rPr>
        <w:t xml:space="preserve"> on improving quality and timeframes</w:t>
      </w:r>
      <w:r w:rsidR="00ED1CAA" w:rsidRPr="00003B6E">
        <w:rPr>
          <w:b/>
          <w:bCs/>
        </w:rPr>
        <w:t xml:space="preserve"> to share with the other co-chairs</w:t>
      </w:r>
      <w:r w:rsidR="006C06F1" w:rsidRPr="00003B6E">
        <w:rPr>
          <w:b/>
          <w:bCs/>
        </w:rPr>
        <w:t>.</w:t>
      </w:r>
    </w:p>
    <w:p w14:paraId="60BC2297" w14:textId="221078D5" w:rsidR="00A6410F" w:rsidRPr="00003B6E" w:rsidRDefault="00A6410F" w:rsidP="00990962">
      <w:pPr>
        <w:rPr>
          <w:b/>
          <w:bCs/>
        </w:rPr>
      </w:pPr>
      <w:r w:rsidRPr="00003B6E">
        <w:rPr>
          <w:b/>
          <w:bCs/>
        </w:rPr>
        <w:t xml:space="preserve">The chair of the governance committee offered to meet and give a briefing on the work of the governance committee to the taskforce. </w:t>
      </w:r>
    </w:p>
    <w:p w14:paraId="6080FAA4" w14:textId="6ACC935C" w:rsidR="0050686B" w:rsidRDefault="00E24983" w:rsidP="009B10B5">
      <w:pPr>
        <w:pStyle w:val="Heading3"/>
      </w:pPr>
      <w:r>
        <w:t xml:space="preserve">Making </w:t>
      </w:r>
      <w:r w:rsidR="009B10B5">
        <w:t>improvements sustainable</w:t>
      </w:r>
    </w:p>
    <w:p w14:paraId="453E2EAD" w14:textId="64CF942A" w:rsidR="00123D03" w:rsidRPr="00123D03" w:rsidRDefault="00123D03" w:rsidP="00123D03">
      <w:r>
        <w:t xml:space="preserve">Commission staff gave an overview of performance </w:t>
      </w:r>
      <w:r w:rsidR="006440F0">
        <w:t xml:space="preserve">reported by distribution businesses </w:t>
      </w:r>
      <w:r w:rsidR="00D87285">
        <w:t xml:space="preserve">for </w:t>
      </w:r>
      <w:r>
        <w:t xml:space="preserve">the second half 2019 against </w:t>
      </w:r>
      <w:r w:rsidR="008C5816">
        <w:t xml:space="preserve">the first half of 2019 and </w:t>
      </w:r>
      <w:r w:rsidR="005B35AC">
        <w:t>stakeholder estimates</w:t>
      </w:r>
      <w:r w:rsidR="00FF7635">
        <w:t xml:space="preserve"> of performance</w:t>
      </w:r>
      <w:r w:rsidR="005B35AC">
        <w:t xml:space="preserve"> for the period 2017-2018.</w:t>
      </w:r>
      <w:r w:rsidR="00FF7635">
        <w:t xml:space="preserve"> </w:t>
      </w:r>
    </w:p>
    <w:p w14:paraId="6F70A283" w14:textId="6D63ABFB" w:rsidR="003E6FB5" w:rsidRDefault="00DA2080" w:rsidP="00990962">
      <w:r>
        <w:t xml:space="preserve">Commission staff </w:t>
      </w:r>
      <w:r w:rsidR="00061AC5">
        <w:t xml:space="preserve">then </w:t>
      </w:r>
      <w:r>
        <w:t xml:space="preserve">gave a presentation </w:t>
      </w:r>
      <w:r w:rsidR="005D16ED">
        <w:t xml:space="preserve">on potential options to make </w:t>
      </w:r>
      <w:r w:rsidR="00867AE1">
        <w:t xml:space="preserve">the </w:t>
      </w:r>
      <w:r w:rsidR="00AE5DCE">
        <w:t xml:space="preserve">voluntary </w:t>
      </w:r>
      <w:r w:rsidR="00867AE1">
        <w:t>improvements</w:t>
      </w:r>
      <w:r w:rsidR="005D16ED">
        <w:t xml:space="preserve"> </w:t>
      </w:r>
      <w:r w:rsidR="00AE5DCE">
        <w:t xml:space="preserve">in the management </w:t>
      </w:r>
      <w:r w:rsidR="00CC751F">
        <w:t xml:space="preserve">and timeliness of negotiated connections sustainable. </w:t>
      </w:r>
      <w:r w:rsidR="009B519A">
        <w:t xml:space="preserve">A copy of the presentation </w:t>
      </w:r>
      <w:r w:rsidR="003E6FB5">
        <w:t>can be found on our website along with these minutes.</w:t>
      </w:r>
    </w:p>
    <w:p w14:paraId="47FE1C43" w14:textId="4F6C1DF1" w:rsidR="00E86FE5" w:rsidRDefault="00DA2D5A" w:rsidP="00990962">
      <w:r>
        <w:t>Commission staff asked participants for their views on three</w:t>
      </w:r>
      <w:r w:rsidR="00796B73">
        <w:t xml:space="preserve"> high level</w:t>
      </w:r>
      <w:r>
        <w:t xml:space="preserve"> </w:t>
      </w:r>
      <w:r w:rsidR="00E86FE5">
        <w:t xml:space="preserve">options the options </w:t>
      </w:r>
      <w:r w:rsidR="00A42E4F">
        <w:t>were</w:t>
      </w:r>
      <w:r w:rsidR="00E86FE5">
        <w:t>:</w:t>
      </w:r>
    </w:p>
    <w:p w14:paraId="0BA8274D" w14:textId="049F6786" w:rsidR="0050686B" w:rsidRDefault="000B6773" w:rsidP="00E86FE5">
      <w:pPr>
        <w:pStyle w:val="ListParagraph"/>
        <w:numPr>
          <w:ilvl w:val="0"/>
          <w:numId w:val="39"/>
        </w:numPr>
      </w:pPr>
      <w:r>
        <w:t xml:space="preserve">Public reporting </w:t>
      </w:r>
      <w:r w:rsidR="00E11347">
        <w:t>like</w:t>
      </w:r>
      <w:r>
        <w:t xml:space="preserve"> the voluntary reporting </w:t>
      </w:r>
      <w:r w:rsidR="00E11347">
        <w:t>being done under the Service Improvement Commitment</w:t>
      </w:r>
    </w:p>
    <w:p w14:paraId="0D960B18" w14:textId="722B8452" w:rsidR="00E11347" w:rsidRDefault="00272608" w:rsidP="00E86FE5">
      <w:pPr>
        <w:pStyle w:val="ListParagraph"/>
        <w:numPr>
          <w:ilvl w:val="0"/>
          <w:numId w:val="39"/>
        </w:numPr>
      </w:pPr>
      <w:r>
        <w:t>Set regulated</w:t>
      </w:r>
      <w:r w:rsidR="00001AF6">
        <w:t xml:space="preserve"> connection</w:t>
      </w:r>
      <w:r>
        <w:t xml:space="preserve"> timeframes with </w:t>
      </w:r>
      <w:r w:rsidR="00001AF6">
        <w:t>penalties</w:t>
      </w:r>
      <w:r w:rsidR="002D155D">
        <w:t>. P</w:t>
      </w:r>
      <w:r>
        <w:t xml:space="preserve">ublic reporting </w:t>
      </w:r>
      <w:r w:rsidR="002D155D">
        <w:t>would also be required</w:t>
      </w:r>
    </w:p>
    <w:p w14:paraId="0A89BB6D" w14:textId="683C9C16" w:rsidR="00F1738D" w:rsidRDefault="00014217" w:rsidP="00A732BE">
      <w:pPr>
        <w:pStyle w:val="ListParagraph"/>
        <w:numPr>
          <w:ilvl w:val="0"/>
          <w:numId w:val="39"/>
        </w:numPr>
      </w:pPr>
      <w:r>
        <w:t xml:space="preserve">Obligation to maintain timely connections. </w:t>
      </w:r>
      <w:r w:rsidR="00874647">
        <w:t>Public reporting would also be required.</w:t>
      </w:r>
    </w:p>
    <w:p w14:paraId="3C98146C" w14:textId="78A8C631" w:rsidR="00F1738D" w:rsidRDefault="00D85B57" w:rsidP="009035FE">
      <w:pPr>
        <w:pStyle w:val="Heading4"/>
      </w:pPr>
      <w:r>
        <w:t>Participant views</w:t>
      </w:r>
      <w:r w:rsidR="0041362C">
        <w:t xml:space="preserve"> on options</w:t>
      </w:r>
    </w:p>
    <w:p w14:paraId="2A63CB3A" w14:textId="52668C12" w:rsidR="007068E0" w:rsidRDefault="002E4ED4" w:rsidP="00990962">
      <w:r>
        <w:t>Uni</w:t>
      </w:r>
      <w:r w:rsidR="00C266F0">
        <w:t xml:space="preserve">ted Energy agreed that it was important to keep the momentum going and </w:t>
      </w:r>
      <w:r w:rsidR="00545F18">
        <w:t xml:space="preserve">finish </w:t>
      </w:r>
      <w:r w:rsidR="003C5E7B">
        <w:t xml:space="preserve">the project off. United Energy asked whether the committee would </w:t>
      </w:r>
      <w:r w:rsidR="00411176">
        <w:t xml:space="preserve">like to see greater </w:t>
      </w:r>
      <w:r w:rsidR="00916A56">
        <w:t>improvements</w:t>
      </w:r>
      <w:r w:rsidR="00411176">
        <w:t xml:space="preserve"> in </w:t>
      </w:r>
      <w:r w:rsidR="00916A56">
        <w:t xml:space="preserve">the timeliness of connections. </w:t>
      </w:r>
      <w:r w:rsidR="00032E6D">
        <w:t xml:space="preserve">Commission staff </w:t>
      </w:r>
      <w:r w:rsidR="00C77271">
        <w:t>commented</w:t>
      </w:r>
      <w:r w:rsidR="00032E6D">
        <w:t xml:space="preserve"> it was more about </w:t>
      </w:r>
      <w:r w:rsidR="00E410EB">
        <w:t>maintaining transparency and clarity in reporting</w:t>
      </w:r>
      <w:r w:rsidR="00C77271">
        <w:t xml:space="preserve">. United Energy </w:t>
      </w:r>
      <w:r w:rsidR="00000939">
        <w:t xml:space="preserve">responded by saying CEOs </w:t>
      </w:r>
      <w:r w:rsidR="00F10EE6">
        <w:t>had committed to public reporting and would ensure that their businesses would follow through</w:t>
      </w:r>
      <w:r w:rsidR="006331B9">
        <w:t xml:space="preserve"> and that the commitment for voluntary reporting could be extended</w:t>
      </w:r>
      <w:r w:rsidR="00F10EE6">
        <w:t xml:space="preserve">. </w:t>
      </w:r>
      <w:r w:rsidR="008806B8">
        <w:t xml:space="preserve">United Energy added that going forward </w:t>
      </w:r>
      <w:r w:rsidR="00063EB7">
        <w:t>performance measures would need to be better defined</w:t>
      </w:r>
      <w:r w:rsidR="001A0E51">
        <w:t xml:space="preserve"> and reporting made more consistent across the distribution businesses. </w:t>
      </w:r>
    </w:p>
    <w:p w14:paraId="0909AFFE" w14:textId="69AD62C5" w:rsidR="00F1738D" w:rsidRDefault="00A946B8" w:rsidP="00990962">
      <w:r>
        <w:t xml:space="preserve">The Urban Development Institute of Australia (Victoria) </w:t>
      </w:r>
      <w:r w:rsidR="005926C5">
        <w:t xml:space="preserve">stated that predictively they would like to see </w:t>
      </w:r>
      <w:r w:rsidR="00E0797D">
        <w:t>regulated timeframes</w:t>
      </w:r>
      <w:r w:rsidR="00B54145">
        <w:t>. This is</w:t>
      </w:r>
      <w:r w:rsidR="00E0797D">
        <w:t xml:space="preserve"> because the tyranny of time </w:t>
      </w:r>
      <w:r w:rsidR="00557F58">
        <w:t>not now but maybe in 2 or 3 years could see distr</w:t>
      </w:r>
      <w:r w:rsidR="004F7D29">
        <w:t xml:space="preserve">ibution businesses lose focus on working to timeframes. </w:t>
      </w:r>
      <w:r w:rsidR="00AB3CEE">
        <w:t xml:space="preserve">The Urban Development </w:t>
      </w:r>
      <w:r w:rsidR="00AB3CEE">
        <w:lastRenderedPageBreak/>
        <w:t xml:space="preserve">Institute of Australia (Victoria) </w:t>
      </w:r>
      <w:r w:rsidR="002904AC">
        <w:t xml:space="preserve">also </w:t>
      </w:r>
      <w:r w:rsidR="00AB3CEE">
        <w:t xml:space="preserve">agreed that now there was good momentum </w:t>
      </w:r>
      <w:r w:rsidR="002904AC">
        <w:t>toward improving timeframes.</w:t>
      </w:r>
    </w:p>
    <w:p w14:paraId="3BB30FBC" w14:textId="7187CAF8" w:rsidR="002904AC" w:rsidRDefault="002904AC" w:rsidP="00990962">
      <w:r>
        <w:t xml:space="preserve">The </w:t>
      </w:r>
      <w:r w:rsidR="00BD3B65">
        <w:t>C</w:t>
      </w:r>
      <w:r>
        <w:t xml:space="preserve">hair asked whether it was more important </w:t>
      </w:r>
      <w:r w:rsidR="00DA4B4F">
        <w:t xml:space="preserve">to have specific timeframes </w:t>
      </w:r>
      <w:r w:rsidR="0042627F">
        <w:t>or average performance</w:t>
      </w:r>
      <w:r w:rsidR="00F77670">
        <w:t>?</w:t>
      </w:r>
    </w:p>
    <w:p w14:paraId="6CB8AF26" w14:textId="6107C9BC" w:rsidR="00665A14" w:rsidRDefault="004B7CA6" w:rsidP="00990962">
      <w:r>
        <w:t xml:space="preserve">The Property Council of Australia responded by saying </w:t>
      </w:r>
      <w:r w:rsidR="00E932C3">
        <w:t xml:space="preserve">that specific timeframes give developers more certainty </w:t>
      </w:r>
      <w:r w:rsidR="009C43AD">
        <w:t xml:space="preserve">and that was important </w:t>
      </w:r>
      <w:r w:rsidR="006C5997">
        <w:t>because it helped mitigate cost risks.</w:t>
      </w:r>
      <w:r w:rsidR="00FE2630">
        <w:t xml:space="preserve"> They agreed timeframes were not uncommon in other contracts </w:t>
      </w:r>
      <w:r w:rsidR="00CD4A6D">
        <w:t>entered into by property developers.</w:t>
      </w:r>
      <w:r w:rsidR="0027741E">
        <w:t xml:space="preserve"> The Urban Development Institute of Australia (Victoria) agreed that specific timeframes were more important.</w:t>
      </w:r>
    </w:p>
    <w:p w14:paraId="76A648B9" w14:textId="00DBE850" w:rsidR="00F77670" w:rsidRDefault="00BD3B65" w:rsidP="00990962">
      <w:r>
        <w:t xml:space="preserve">The Chair added </w:t>
      </w:r>
      <w:r w:rsidR="00C021B5">
        <w:t xml:space="preserve">if certainty is important then </w:t>
      </w:r>
      <w:r w:rsidR="000A75D9">
        <w:t xml:space="preserve">it might mean timeframes are slower so as a high percentage of </w:t>
      </w:r>
      <w:r w:rsidR="00965E1A">
        <w:t xml:space="preserve">projects meet the timeframes and </w:t>
      </w:r>
      <w:r w:rsidR="008E3610">
        <w:t>what’s left is a level of exception</w:t>
      </w:r>
      <w:r w:rsidR="00AC389D">
        <w:t>.</w:t>
      </w:r>
    </w:p>
    <w:p w14:paraId="57148181" w14:textId="0601AACA" w:rsidR="00F1738D" w:rsidRDefault="00CC7B84" w:rsidP="00990962">
      <w:r>
        <w:t xml:space="preserve">Powercor commented that </w:t>
      </w:r>
      <w:r w:rsidR="00E50E8C">
        <w:t xml:space="preserve">this committee had brought industry together and that both parties were learning more about the </w:t>
      </w:r>
      <w:proofErr w:type="gramStart"/>
      <w:r w:rsidR="005F254C">
        <w:t>others</w:t>
      </w:r>
      <w:proofErr w:type="gramEnd"/>
      <w:r w:rsidR="00E50E8C">
        <w:t xml:space="preserve"> challenges. </w:t>
      </w:r>
      <w:r w:rsidR="005F254C">
        <w:t xml:space="preserve">They </w:t>
      </w:r>
      <w:r w:rsidR="00EF4A5C">
        <w:t xml:space="preserve">felt that moving to regulated timeframes would move away from a collaborative to a transactional </w:t>
      </w:r>
      <w:r w:rsidR="005706FB">
        <w:t>approach and it would be more about meeting a target th</w:t>
      </w:r>
      <w:r w:rsidR="00351B5B">
        <w:t>an good outcomes.</w:t>
      </w:r>
    </w:p>
    <w:p w14:paraId="0432BF7C" w14:textId="2B3F1905" w:rsidR="005706FB" w:rsidRDefault="00312159" w:rsidP="00990962">
      <w:r>
        <w:t xml:space="preserve">The Urban Development Institute of Australia (Victoria) </w:t>
      </w:r>
      <w:r w:rsidR="00151777">
        <w:t xml:space="preserve">added that developers had moved to option2 contracts </w:t>
      </w:r>
      <w:r w:rsidR="00C10890">
        <w:t xml:space="preserve">because elements are </w:t>
      </w:r>
      <w:r w:rsidR="001D2BD0">
        <w:t>contestable,</w:t>
      </w:r>
      <w:r w:rsidR="00C10890">
        <w:t xml:space="preserve"> and this gives </w:t>
      </w:r>
      <w:r w:rsidR="00FC51A2">
        <w:t>developers</w:t>
      </w:r>
      <w:r w:rsidR="00C10890">
        <w:t xml:space="preserve"> more control o</w:t>
      </w:r>
      <w:r w:rsidR="00FC51A2">
        <w:t xml:space="preserve">ver timelines. </w:t>
      </w:r>
    </w:p>
    <w:p w14:paraId="308DB9A3" w14:textId="204C5CBA" w:rsidR="001D2BD0" w:rsidRDefault="001D2BD0" w:rsidP="00990962">
      <w:r>
        <w:t xml:space="preserve">Commission staff asked whether </w:t>
      </w:r>
      <w:r w:rsidR="00B5544E">
        <w:t xml:space="preserve">regulated timeframes would apply to all projects and </w:t>
      </w:r>
      <w:r w:rsidR="00353CC9">
        <w:t xml:space="preserve">if </w:t>
      </w:r>
      <w:r w:rsidR="00C70002">
        <w:t>so,</w:t>
      </w:r>
      <w:r w:rsidR="00353CC9">
        <w:t xml:space="preserve"> how would more bespoke projects be dealt with.</w:t>
      </w:r>
    </w:p>
    <w:p w14:paraId="4C8E8854" w14:textId="0621BD11" w:rsidR="00353CC9" w:rsidRDefault="00E330FA" w:rsidP="00990962">
      <w:r>
        <w:t xml:space="preserve">United Energy </w:t>
      </w:r>
      <w:r w:rsidR="00A322B2">
        <w:t xml:space="preserve">explained that large building projects were often bespoke </w:t>
      </w:r>
      <w:r w:rsidR="006D122A">
        <w:t>and that there was room to negotiate</w:t>
      </w:r>
      <w:r w:rsidR="002255D2">
        <w:t xml:space="preserve"> specific timeframes</w:t>
      </w:r>
      <w:r w:rsidR="006D122A">
        <w:t>.</w:t>
      </w:r>
      <w:r w:rsidR="00216CF8">
        <w:t xml:space="preserve"> Customers sometimes paid premiums to have things expediated</w:t>
      </w:r>
      <w:r w:rsidR="002255D2">
        <w:t>. United Energy added project</w:t>
      </w:r>
      <w:r w:rsidR="0065021D">
        <w:t xml:space="preserve">s with issues were usually ones where quality was poor. </w:t>
      </w:r>
      <w:r w:rsidR="00453184">
        <w:t>United Energy agreed with Powercor that</w:t>
      </w:r>
      <w:r w:rsidR="00476FDC">
        <w:t xml:space="preserve"> option 1 offered more flexibility and</w:t>
      </w:r>
      <w:r w:rsidR="00453184">
        <w:t xml:space="preserve"> overtime option 2 would become more transactional.</w:t>
      </w:r>
      <w:r w:rsidR="00407350">
        <w:t xml:space="preserve"> For </w:t>
      </w:r>
      <w:r w:rsidR="00762D84">
        <w:t>example,</w:t>
      </w:r>
      <w:bookmarkStart w:id="1" w:name="_GoBack"/>
      <w:bookmarkEnd w:id="1"/>
      <w:r w:rsidR="00407350">
        <w:t xml:space="preserve"> instead of being more flexible distributors would want to see developers </w:t>
      </w:r>
      <w:r w:rsidR="00793F46">
        <w:t>had done all their quality checks before a distributor would begin to do their checks.</w:t>
      </w:r>
    </w:p>
    <w:p w14:paraId="41E7D4EA" w14:textId="11139AAB" w:rsidR="00B8357B" w:rsidRDefault="00B8357B" w:rsidP="00990962">
      <w:r>
        <w:t xml:space="preserve">Powercor gave an example where </w:t>
      </w:r>
      <w:r w:rsidR="00201541">
        <w:t xml:space="preserve">34 per cent of designs have errors corrected by Powercor’s checkers and then the designs pass through. </w:t>
      </w:r>
      <w:r w:rsidR="00D14362">
        <w:t xml:space="preserve">In the past things were more adversarial </w:t>
      </w:r>
      <w:r w:rsidR="006E3C6C">
        <w:t xml:space="preserve">and designs would be passed back. They added that timeframes </w:t>
      </w:r>
      <w:r w:rsidR="003E59E1">
        <w:t>could mean things were passed back rather than moved forward.</w:t>
      </w:r>
    </w:p>
    <w:p w14:paraId="5C1D7B77" w14:textId="2F935F4A" w:rsidR="005706FB" w:rsidRDefault="00430F9E" w:rsidP="00990962">
      <w:r>
        <w:t xml:space="preserve">The Property Council of Australia stated </w:t>
      </w:r>
      <w:r w:rsidR="00082FB8">
        <w:t xml:space="preserve">regulated timeframes should accommodate achievable industry </w:t>
      </w:r>
      <w:r w:rsidR="007A24A3">
        <w:t xml:space="preserve">standards and not be about penalising standard industry practices </w:t>
      </w:r>
      <w:r w:rsidR="008F7EDE">
        <w:t xml:space="preserve">or </w:t>
      </w:r>
      <w:r w:rsidR="00366BA3">
        <w:t>restricting</w:t>
      </w:r>
      <w:r w:rsidR="008F7EDE">
        <w:t xml:space="preserve"> collaboration. These timefram</w:t>
      </w:r>
      <w:r w:rsidR="00C41DD5">
        <w:t>es are more about preventing the exception rather than proving the rule</w:t>
      </w:r>
      <w:r w:rsidR="00EB2437">
        <w:t xml:space="preserve">. They added there were opportunities within contracts </w:t>
      </w:r>
      <w:r w:rsidR="00DD26AF">
        <w:t xml:space="preserve">to meet different targets or expediate steps and </w:t>
      </w:r>
      <w:r w:rsidR="00896EC1">
        <w:t xml:space="preserve">people can absorb the costs of these within their </w:t>
      </w:r>
      <w:r w:rsidR="00D95736">
        <w:t>projects</w:t>
      </w:r>
      <w:r w:rsidR="00896EC1">
        <w:t>.</w:t>
      </w:r>
      <w:r w:rsidR="006F2D8D">
        <w:t xml:space="preserve"> </w:t>
      </w:r>
      <w:r w:rsidR="00176D74">
        <w:t xml:space="preserve">But there comes a point where </w:t>
      </w:r>
      <w:r w:rsidR="00344D53">
        <w:t xml:space="preserve">delays </w:t>
      </w:r>
      <w:r w:rsidR="00B8695B">
        <w:t xml:space="preserve">are </w:t>
      </w:r>
      <w:r w:rsidR="00344D53">
        <w:t>unacceptable.</w:t>
      </w:r>
    </w:p>
    <w:p w14:paraId="1593F8DD" w14:textId="40D909EA" w:rsidR="00C0641C" w:rsidRDefault="00C0641C" w:rsidP="00990962">
      <w:r>
        <w:lastRenderedPageBreak/>
        <w:t xml:space="preserve">The </w:t>
      </w:r>
      <w:r w:rsidR="00467001">
        <w:t>C</w:t>
      </w:r>
      <w:r>
        <w:t xml:space="preserve">hair </w:t>
      </w:r>
      <w:r w:rsidR="00136CAB">
        <w:t>noted</w:t>
      </w:r>
      <w:r>
        <w:t xml:space="preserve"> </w:t>
      </w:r>
      <w:r w:rsidR="00092354">
        <w:t xml:space="preserve">if </w:t>
      </w:r>
      <w:r w:rsidR="00F41BF5">
        <w:t xml:space="preserve">we </w:t>
      </w:r>
      <w:r w:rsidR="00D54702">
        <w:t xml:space="preserve">adopt standard timeframes and they are achieved </w:t>
      </w:r>
      <w:r w:rsidR="00136CAB">
        <w:t xml:space="preserve">then we had two ways of resolving the dispute. They are </w:t>
      </w:r>
      <w:r w:rsidR="00F60FFC">
        <w:t xml:space="preserve">a dispute resolution process or automatic penalties. </w:t>
      </w:r>
      <w:r w:rsidR="00C9150C">
        <w:t xml:space="preserve">But if we apply </w:t>
      </w:r>
      <w:r w:rsidR="0092197D">
        <w:t>penalties,</w:t>
      </w:r>
      <w:r w:rsidR="00C9150C">
        <w:t xml:space="preserve"> we need to have reason to bel</w:t>
      </w:r>
      <w:r w:rsidR="00412A9D">
        <w:t>ieve that the fault lays with the distributor.</w:t>
      </w:r>
      <w:r w:rsidR="00A2677E">
        <w:t xml:space="preserve"> To do this we would need to do some sort of root cause analysis. </w:t>
      </w:r>
      <w:r w:rsidR="00467001">
        <w:t>The Chair asked h</w:t>
      </w:r>
      <w:r w:rsidR="00C7772A">
        <w:t xml:space="preserve">ow </w:t>
      </w:r>
      <w:r w:rsidR="004C4CEA">
        <w:t>this would</w:t>
      </w:r>
      <w:r w:rsidR="0092197D">
        <w:t xml:space="preserve"> be </w:t>
      </w:r>
      <w:r w:rsidR="00C7772A">
        <w:t>resolve</w:t>
      </w:r>
      <w:r w:rsidR="0092197D">
        <w:t>d</w:t>
      </w:r>
      <w:r w:rsidR="00C7772A">
        <w:t xml:space="preserve"> in </w:t>
      </w:r>
      <w:r w:rsidR="0092197D">
        <w:t>an effective and</w:t>
      </w:r>
      <w:r w:rsidR="00C7772A">
        <w:t xml:space="preserve"> timely way. </w:t>
      </w:r>
      <w:r w:rsidR="004C4CEA">
        <w:t xml:space="preserve">The Urban Development Institute of Australia (Victoria) </w:t>
      </w:r>
      <w:r w:rsidR="00C7772A">
        <w:t>–</w:t>
      </w:r>
      <w:r w:rsidR="004C4CEA">
        <w:t xml:space="preserve">commented that it is </w:t>
      </w:r>
      <w:r w:rsidR="00C7772A">
        <w:t xml:space="preserve">more than </w:t>
      </w:r>
      <w:r w:rsidR="004C4CEA">
        <w:t>we have</w:t>
      </w:r>
      <w:r w:rsidR="00C7772A">
        <w:t xml:space="preserve"> got </w:t>
      </w:r>
      <w:proofErr w:type="gramStart"/>
      <w:r w:rsidR="00C7772A">
        <w:t xml:space="preserve">at the </w:t>
      </w:r>
      <w:r w:rsidR="004C4CEA">
        <w:t>moment</w:t>
      </w:r>
      <w:proofErr w:type="gramEnd"/>
      <w:r w:rsidR="004C4CEA">
        <w:t xml:space="preserve">. The Property Council of Australia added </w:t>
      </w:r>
      <w:r w:rsidR="001F734E">
        <w:t xml:space="preserve">that there were comparable contracts that VCAT </w:t>
      </w:r>
      <w:r w:rsidR="00553FD5">
        <w:t xml:space="preserve">could </w:t>
      </w:r>
      <w:r w:rsidR="004B1240">
        <w:t>apply so establishing a threshold shouldn’t be that onerous.</w:t>
      </w:r>
      <w:r w:rsidR="00BF2E5D">
        <w:t xml:space="preserve"> </w:t>
      </w:r>
    </w:p>
    <w:p w14:paraId="68AEBA12" w14:textId="3284393C" w:rsidR="00A4523F" w:rsidRDefault="00AE3185" w:rsidP="00990962">
      <w:r>
        <w:t>Jem</w:t>
      </w:r>
      <w:r w:rsidR="005F1ACB">
        <w:t xml:space="preserve">ena </w:t>
      </w:r>
      <w:r w:rsidR="00D112A8">
        <w:t xml:space="preserve">stated </w:t>
      </w:r>
      <w:r w:rsidR="0049107B">
        <w:t>if a distr</w:t>
      </w:r>
      <w:r w:rsidR="008E52CF">
        <w:t>ibutor was performing poorly</w:t>
      </w:r>
      <w:r w:rsidR="001D543D">
        <w:t>,</w:t>
      </w:r>
      <w:r w:rsidR="008E52CF">
        <w:t xml:space="preserve"> </w:t>
      </w:r>
      <w:r w:rsidR="003C04BE">
        <w:t>a penalty</w:t>
      </w:r>
      <w:r w:rsidR="00F60FF3">
        <w:t xml:space="preserve"> wouldn’t make a connection happen any quicker. But over the longer term they would </w:t>
      </w:r>
      <w:r w:rsidR="00B444FF">
        <w:t xml:space="preserve">try and improve. They agreed that more accountability on both sides would be </w:t>
      </w:r>
      <w:r w:rsidR="00BE4A44">
        <w:t>beneficial</w:t>
      </w:r>
      <w:r w:rsidR="00B444FF">
        <w:t>.</w:t>
      </w:r>
      <w:r w:rsidR="00BE4A44">
        <w:t xml:space="preserve"> </w:t>
      </w:r>
      <w:r w:rsidR="00D16831">
        <w:t>But added set timeframes may not achieve what people may</w:t>
      </w:r>
      <w:r w:rsidR="00336E38">
        <w:t xml:space="preserve"> think</w:t>
      </w:r>
      <w:r w:rsidR="00D16831">
        <w:t xml:space="preserve">. </w:t>
      </w:r>
      <w:r w:rsidR="00DE51B5">
        <w:t>The Urban Development Institute of Australia (Victoria) noted there were</w:t>
      </w:r>
      <w:r w:rsidR="00BF3521">
        <w:t xml:space="preserve"> no incentive on </w:t>
      </w:r>
      <w:r w:rsidR="00DE51B5">
        <w:t>distributors</w:t>
      </w:r>
      <w:r w:rsidR="00BF3521">
        <w:t xml:space="preserve"> other than goodwill to improve. </w:t>
      </w:r>
      <w:r w:rsidR="00DE51B5">
        <w:t>Jeme</w:t>
      </w:r>
      <w:r w:rsidR="004E1267">
        <w:t>na responded by saying there were plenty of incentives outside of the Electricity Distrib</w:t>
      </w:r>
      <w:r w:rsidR="0001367E">
        <w:t xml:space="preserve">ution Code to drive continuous improvement for the National </w:t>
      </w:r>
      <w:r w:rsidR="00972169">
        <w:t>Electricity Rules and other regulatory channels.</w:t>
      </w:r>
      <w:r w:rsidR="00082EFF">
        <w:t xml:space="preserve"> </w:t>
      </w:r>
      <w:r w:rsidR="006F30FB">
        <w:t xml:space="preserve">The Property Council of Australia </w:t>
      </w:r>
      <w:r w:rsidR="00C573C8">
        <w:t xml:space="preserve">stated for ongoing repeated delays </w:t>
      </w:r>
      <w:r w:rsidR="00AF4060">
        <w:t xml:space="preserve">there should be penalties because the financial risks </w:t>
      </w:r>
      <w:r w:rsidR="00F63229">
        <w:t>lay with the developer.</w:t>
      </w:r>
      <w:r w:rsidR="002D7083">
        <w:t xml:space="preserve"> </w:t>
      </w:r>
      <w:r w:rsidR="00EC0E82">
        <w:t xml:space="preserve">Powercor stressed </w:t>
      </w:r>
      <w:r w:rsidR="007F011A">
        <w:t>that consideration needed to be given to any unintended conse</w:t>
      </w:r>
      <w:r w:rsidR="002D7083">
        <w:t xml:space="preserve">quences of option 2. </w:t>
      </w:r>
    </w:p>
    <w:p w14:paraId="5CB06533" w14:textId="5FF61ED3" w:rsidR="002D7083" w:rsidRDefault="002D7083" w:rsidP="00990962">
      <w:r>
        <w:t>The Chair stressed at this stage the commission was just exploring options</w:t>
      </w:r>
      <w:r w:rsidR="003C4E4D">
        <w:t xml:space="preserve"> and </w:t>
      </w:r>
      <w:r w:rsidR="00575F35">
        <w:t>looking at the risk trade-offs of each option.</w:t>
      </w:r>
    </w:p>
    <w:p w14:paraId="2FBD8AF0" w14:textId="66F30F85" w:rsidR="00575F35" w:rsidRDefault="00AF6FD4" w:rsidP="00990962">
      <w:r>
        <w:t xml:space="preserve">The Property Council of Australia added that if we were considering </w:t>
      </w:r>
      <w:r w:rsidR="006D578B">
        <w:t>option</w:t>
      </w:r>
      <w:r w:rsidR="00D54BA6">
        <w:t xml:space="preserve"> </w:t>
      </w:r>
      <w:r w:rsidR="006D578B">
        <w:t xml:space="preserve">2 </w:t>
      </w:r>
      <w:r>
        <w:t xml:space="preserve">it would be about </w:t>
      </w:r>
      <w:r w:rsidR="00621B48">
        <w:t>addressing undue delays not where best efforts are bein</w:t>
      </w:r>
      <w:r w:rsidR="00D94480">
        <w:t>g used. Undue delays could be a result of things like under res</w:t>
      </w:r>
      <w:r w:rsidR="004370FB">
        <w:t xml:space="preserve">ourcing. </w:t>
      </w:r>
    </w:p>
    <w:p w14:paraId="3649DA46" w14:textId="703E824B" w:rsidR="004370FB" w:rsidRDefault="004370FB" w:rsidP="00990962">
      <w:r>
        <w:t xml:space="preserve">AusNet Services </w:t>
      </w:r>
      <w:r w:rsidR="00FA7240">
        <w:t xml:space="preserve">stated that option 3 </w:t>
      </w:r>
      <w:r w:rsidR="009170B6">
        <w:t xml:space="preserve">was reasonable because it reflected the work the distributors were already doing </w:t>
      </w:r>
      <w:r w:rsidR="0008721A">
        <w:t xml:space="preserve">to meet more with </w:t>
      </w:r>
      <w:r w:rsidR="00185FC6">
        <w:t>developers,</w:t>
      </w:r>
      <w:r w:rsidR="0008721A">
        <w:t xml:space="preserve"> </w:t>
      </w:r>
      <w:r w:rsidR="00B4584E">
        <w:t xml:space="preserve">create practical </w:t>
      </w:r>
      <w:r w:rsidR="00185FC6">
        <w:t>outcomes,</w:t>
      </w:r>
      <w:r w:rsidR="00B4584E">
        <w:t xml:space="preserve"> maintain focus and explain </w:t>
      </w:r>
      <w:r w:rsidR="00ED7C6E">
        <w:t xml:space="preserve">efforts. Further, this option could strike the right balance between a transactional </w:t>
      </w:r>
      <w:r w:rsidR="00185FC6">
        <w:t>approach that may not improve times and just reporting numbers.</w:t>
      </w:r>
    </w:p>
    <w:p w14:paraId="54A94B80" w14:textId="104D9057" w:rsidR="00F1738D" w:rsidRDefault="00185FC6" w:rsidP="00990962">
      <w:r>
        <w:t xml:space="preserve">The Property Council of Australia and the </w:t>
      </w:r>
      <w:r w:rsidR="00302731">
        <w:t xml:space="preserve">Urban Development Institute of Australia (Victoria) sought more clarity about option 3. </w:t>
      </w:r>
    </w:p>
    <w:p w14:paraId="298DA616" w14:textId="726760AD" w:rsidR="00D36634" w:rsidRDefault="002052FE" w:rsidP="008944B8">
      <w:r>
        <w:t xml:space="preserve">The Urban Development Institute of Australia (Victoria) added that </w:t>
      </w:r>
      <w:r w:rsidR="00EA19F7">
        <w:t xml:space="preserve">some of the </w:t>
      </w:r>
      <w:r w:rsidR="00046897">
        <w:t xml:space="preserve">solution </w:t>
      </w:r>
      <w:r w:rsidR="00EA19F7">
        <w:t xml:space="preserve">is making steps </w:t>
      </w:r>
      <w:r w:rsidR="00046897">
        <w:t xml:space="preserve">contestable </w:t>
      </w:r>
      <w:r w:rsidR="008B4232">
        <w:t>or putting parts of the process</w:t>
      </w:r>
      <w:r w:rsidR="00046897">
        <w:t xml:space="preserve"> online </w:t>
      </w:r>
      <w:r w:rsidR="008B4232">
        <w:t xml:space="preserve">as </w:t>
      </w:r>
      <w:r w:rsidR="00046897">
        <w:t xml:space="preserve">Powercor </w:t>
      </w:r>
      <w:r w:rsidR="008B4232">
        <w:t xml:space="preserve">have </w:t>
      </w:r>
      <w:r w:rsidR="002354C6">
        <w:t>done</w:t>
      </w:r>
      <w:r w:rsidR="008B4232">
        <w:t xml:space="preserve">. These help to mitigate the </w:t>
      </w:r>
      <w:r w:rsidR="00317394">
        <w:t xml:space="preserve">unknowns. </w:t>
      </w:r>
      <w:r w:rsidR="008944B8">
        <w:t>However, frustrations</w:t>
      </w:r>
      <w:r w:rsidR="002354C6">
        <w:t xml:space="preserve"> </w:t>
      </w:r>
      <w:r w:rsidR="008944B8">
        <w:t xml:space="preserve">remained </w:t>
      </w:r>
      <w:r w:rsidR="002354C6">
        <w:t>about not knowing</w:t>
      </w:r>
      <w:r w:rsidR="00CA6ACF">
        <w:t xml:space="preserve"> when an audit </w:t>
      </w:r>
      <w:r w:rsidR="008944B8">
        <w:t xml:space="preserve">would </w:t>
      </w:r>
      <w:r w:rsidR="00BC7791">
        <w:t>happen,</w:t>
      </w:r>
      <w:r w:rsidR="008944B8">
        <w:t xml:space="preserve"> </w:t>
      </w:r>
      <w:r w:rsidR="00CA6ACF">
        <w:t xml:space="preserve">or consent </w:t>
      </w:r>
      <w:r w:rsidR="008944B8">
        <w:t xml:space="preserve">would be received </w:t>
      </w:r>
      <w:r w:rsidR="00CA6ACF">
        <w:t xml:space="preserve">once audit </w:t>
      </w:r>
      <w:r w:rsidR="008944B8">
        <w:t xml:space="preserve">was </w:t>
      </w:r>
      <w:r w:rsidR="00CA6ACF">
        <w:t>completed</w:t>
      </w:r>
      <w:r w:rsidR="008944B8">
        <w:t>.</w:t>
      </w:r>
    </w:p>
    <w:p w14:paraId="5038C4F2" w14:textId="505735C0" w:rsidR="00111FD3" w:rsidRDefault="00111FD3" w:rsidP="008944B8">
      <w:r>
        <w:t xml:space="preserve">The Chair concluded by thanking everyone for a robust and useful discussion. </w:t>
      </w:r>
    </w:p>
    <w:p w14:paraId="3CB5DAAC" w14:textId="2792BCBF" w:rsidR="004212B1" w:rsidRDefault="004212B1" w:rsidP="008944B8"/>
    <w:p w14:paraId="435FB112" w14:textId="4918D688" w:rsidR="004212B1" w:rsidRDefault="004212B1" w:rsidP="008944B8"/>
    <w:p w14:paraId="784E4A21" w14:textId="1D1B8BA9" w:rsidR="00874621" w:rsidRDefault="00874621" w:rsidP="00874621">
      <w:pPr>
        <w:pStyle w:val="Heading3"/>
      </w:pPr>
      <w:r>
        <w:lastRenderedPageBreak/>
        <w:t>A</w:t>
      </w:r>
      <w:r w:rsidR="005F3128">
        <w:t>c</w:t>
      </w:r>
      <w:r>
        <w:t xml:space="preserve">tions </w:t>
      </w:r>
      <w:r w:rsidR="005F3128">
        <w:t>from the meeting</w:t>
      </w:r>
    </w:p>
    <w:p w14:paraId="48BF1F30" w14:textId="4B2875B8" w:rsidR="004212B1" w:rsidRDefault="004212B1" w:rsidP="004212B1">
      <w:r w:rsidRPr="00DA2080">
        <w:rPr>
          <w:b/>
          <w:bCs/>
        </w:rPr>
        <w:t>United Energy</w:t>
      </w:r>
      <w:r w:rsidR="005F3128">
        <w:rPr>
          <w:b/>
          <w:bCs/>
        </w:rPr>
        <w:t xml:space="preserve"> to </w:t>
      </w:r>
      <w:r w:rsidR="005973EB">
        <w:rPr>
          <w:b/>
          <w:bCs/>
        </w:rPr>
        <w:t xml:space="preserve">provide </w:t>
      </w:r>
      <w:r w:rsidR="005F3128" w:rsidRPr="00003B6E">
        <w:rPr>
          <w:b/>
          <w:bCs/>
        </w:rPr>
        <w:t xml:space="preserve">a copy of </w:t>
      </w:r>
      <w:r w:rsidR="005973EB" w:rsidRPr="00003B6E">
        <w:rPr>
          <w:b/>
          <w:bCs/>
        </w:rPr>
        <w:t>document</w:t>
      </w:r>
      <w:r w:rsidRPr="00003B6E">
        <w:rPr>
          <w:b/>
          <w:bCs/>
        </w:rPr>
        <w:t xml:space="preserve"> on improving quality and timeframes to share with </w:t>
      </w:r>
      <w:r w:rsidR="005973EB">
        <w:rPr>
          <w:b/>
          <w:bCs/>
        </w:rPr>
        <w:t>the committee</w:t>
      </w:r>
      <w:r w:rsidRPr="00003B6E">
        <w:rPr>
          <w:b/>
          <w:bCs/>
        </w:rPr>
        <w:t>.</w:t>
      </w:r>
    </w:p>
    <w:p w14:paraId="671C5ACA" w14:textId="193C622E" w:rsidR="004212B1" w:rsidRPr="00003B6E" w:rsidRDefault="004212B1" w:rsidP="004212B1">
      <w:pPr>
        <w:rPr>
          <w:b/>
          <w:bCs/>
        </w:rPr>
      </w:pPr>
      <w:r w:rsidRPr="00003B6E">
        <w:rPr>
          <w:b/>
          <w:bCs/>
        </w:rPr>
        <w:t xml:space="preserve">The chair of the governance committee </w:t>
      </w:r>
      <w:r w:rsidR="005973EB">
        <w:rPr>
          <w:b/>
          <w:bCs/>
        </w:rPr>
        <w:t xml:space="preserve">to </w:t>
      </w:r>
      <w:r w:rsidRPr="00003B6E">
        <w:rPr>
          <w:b/>
          <w:bCs/>
        </w:rPr>
        <w:t xml:space="preserve">give a briefing on the work of the governance committee to the taskforce. </w:t>
      </w:r>
    </w:p>
    <w:p w14:paraId="2A233FE0" w14:textId="00B136BD" w:rsidR="00D965AB" w:rsidRDefault="00D965AB" w:rsidP="00D965AB">
      <w:pPr>
        <w:pStyle w:val="Heading3"/>
      </w:pPr>
      <w:r>
        <w:t>Next meeting</w:t>
      </w:r>
    </w:p>
    <w:p w14:paraId="2E2D2534" w14:textId="462C01B6" w:rsidR="00BB377B" w:rsidRPr="00BB377B" w:rsidRDefault="00BB377B" w:rsidP="00BB377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Bidi"/>
          <w:sz w:val="22"/>
          <w:szCs w:val="22"/>
          <w:lang w:val="en-AU"/>
        </w:rPr>
      </w:pPr>
      <w:r w:rsidRPr="00BB377B">
        <w:rPr>
          <w:rFonts w:asciiTheme="minorHAnsi" w:hAnsiTheme="minorHAnsi" w:cstheme="minorBidi"/>
          <w:sz w:val="22"/>
          <w:szCs w:val="22"/>
          <w:lang w:val="en-AU"/>
        </w:rPr>
        <w:t>Given the current</w:t>
      </w:r>
      <w:r w:rsidR="00494CA2">
        <w:rPr>
          <w:rFonts w:asciiTheme="minorHAnsi" w:hAnsiTheme="minorHAnsi" w:cstheme="minorBidi"/>
          <w:sz w:val="22"/>
          <w:szCs w:val="22"/>
          <w:lang w:val="en-AU"/>
        </w:rPr>
        <w:t>ly changing</w:t>
      </w:r>
      <w:r w:rsidRPr="00BB377B">
        <w:rPr>
          <w:rFonts w:asciiTheme="minorHAnsi" w:hAnsiTheme="minorHAnsi" w:cstheme="minorBidi"/>
          <w:sz w:val="22"/>
          <w:szCs w:val="22"/>
          <w:lang w:val="en-AU"/>
        </w:rPr>
        <w:t xml:space="preserve"> public health situation, 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the next Governance Committee meeting </w:t>
      </w:r>
      <w:r w:rsidR="00735DA3">
        <w:rPr>
          <w:rFonts w:asciiTheme="minorHAnsi" w:hAnsiTheme="minorHAnsi" w:cstheme="minorBidi"/>
          <w:sz w:val="22"/>
          <w:szCs w:val="22"/>
          <w:lang w:val="en-AU"/>
        </w:rPr>
        <w:t>could still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 be facilitated over the internet</w:t>
      </w:r>
      <w:r w:rsidR="00735DA3">
        <w:rPr>
          <w:rFonts w:asciiTheme="minorHAnsi" w:hAnsiTheme="minorHAnsi" w:cstheme="minorBidi"/>
          <w:sz w:val="22"/>
          <w:szCs w:val="22"/>
          <w:lang w:val="en-AU"/>
        </w:rPr>
        <w:t>.</w:t>
      </w:r>
      <w:r w:rsidR="00494CA2">
        <w:rPr>
          <w:rFonts w:asciiTheme="minorHAnsi" w:hAnsiTheme="minorHAnsi" w:cstheme="minorBidi"/>
          <w:sz w:val="22"/>
          <w:szCs w:val="22"/>
          <w:lang w:val="en-AU"/>
        </w:rPr>
        <w:t xml:space="preserve"> </w:t>
      </w:r>
      <w:r w:rsidR="004E6A1A">
        <w:rPr>
          <w:rFonts w:asciiTheme="minorHAnsi" w:hAnsiTheme="minorHAnsi" w:cstheme="minorBidi"/>
          <w:sz w:val="22"/>
          <w:szCs w:val="22"/>
          <w:lang w:val="en-AU"/>
        </w:rPr>
        <w:t>The next meeting will be held on Thursday 16 July 2.00 – 3.30 pm.</w:t>
      </w:r>
    </w:p>
    <w:p w14:paraId="2B53E9B2" w14:textId="14F912E3" w:rsidR="004309BF" w:rsidRPr="00CF34A7" w:rsidRDefault="004309BF" w:rsidP="00D70958"/>
    <w:sectPr w:rsidR="004309BF" w:rsidRPr="00CF34A7" w:rsidSect="0064367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BCF09" w14:textId="77777777" w:rsidR="00B62169" w:rsidRDefault="00B62169" w:rsidP="00AE03FA">
      <w:pPr>
        <w:spacing w:after="0"/>
      </w:pPr>
      <w:r>
        <w:separator/>
      </w:r>
    </w:p>
    <w:p w14:paraId="79928547" w14:textId="77777777" w:rsidR="00B62169" w:rsidRDefault="00B62169"/>
  </w:endnote>
  <w:endnote w:type="continuationSeparator" w:id="0">
    <w:p w14:paraId="4C797786" w14:textId="77777777" w:rsidR="00B62169" w:rsidRDefault="00B62169" w:rsidP="00AE03FA">
      <w:pPr>
        <w:spacing w:after="0"/>
      </w:pPr>
      <w:r>
        <w:continuationSeparator/>
      </w:r>
    </w:p>
    <w:p w14:paraId="6AEB2E3D" w14:textId="77777777" w:rsidR="00B62169" w:rsidRDefault="00B62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440B1F" w14:paraId="2B53E9BD" w14:textId="77777777" w:rsidTr="00045413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B53E9BC" w14:textId="77777777" w:rsidR="00440B1F" w:rsidRPr="009E15D6" w:rsidRDefault="00440B1F" w:rsidP="00045413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A053E">
            <w:rPr>
              <w:rStyle w:val="PageNumber"/>
              <w:noProof/>
            </w:rPr>
            <w:t>4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2B53E9BE" w14:textId="2EDDD5AB" w:rsidR="00CF34A7" w:rsidRPr="00440B1F" w:rsidRDefault="00440B1F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-14512285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756D">
          <w:rPr>
            <w:b/>
          </w:rPr>
          <w:t xml:space="preserve">Governance Committee Meeting </w:t>
        </w:r>
        <w:r w:rsidR="0009414C">
          <w:rPr>
            <w:b/>
          </w:rPr>
          <w:t>9</w:t>
        </w:r>
        <w:r w:rsidR="000C756D">
          <w:rPr>
            <w:b/>
          </w:rPr>
          <w:t xml:space="preserve"> C/20/</w:t>
        </w:r>
        <w:r w:rsidR="00B879EE">
          <w:rPr>
            <w:b/>
          </w:rPr>
          <w:t>8070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Look w:val="04A0" w:firstRow="1" w:lastRow="0" w:firstColumn="1" w:lastColumn="0" w:noHBand="0" w:noVBand="1"/>
    </w:tblPr>
    <w:tblGrid>
      <w:gridCol w:w="720"/>
    </w:tblGrid>
    <w:tr w:rsidR="008D68A6" w14:paraId="2B53E9C1" w14:textId="77777777" w:rsidTr="005E5734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20" w:type="dxa"/>
        </w:tcPr>
        <w:p w14:paraId="2B53E9C0" w14:textId="77777777" w:rsidR="008D68A6" w:rsidRPr="009E15D6" w:rsidRDefault="008D68A6" w:rsidP="005E5734">
          <w:pPr>
            <w:pStyle w:val="Footer"/>
            <w:spacing w:before="0"/>
            <w:rPr>
              <w:rStyle w:val="PageNumber"/>
            </w:rPr>
          </w:pPr>
          <w:r w:rsidRPr="009E15D6">
            <w:rPr>
              <w:rStyle w:val="PageNumber"/>
            </w:rPr>
            <w:fldChar w:fldCharType="begin"/>
          </w:r>
          <w:r w:rsidRPr="009E15D6">
            <w:rPr>
              <w:rStyle w:val="PageNumber"/>
            </w:rPr>
            <w:instrText xml:space="preserve"> PAGE   \* MERGEFORMAT </w:instrText>
          </w:r>
          <w:r w:rsidRPr="009E15D6">
            <w:rPr>
              <w:rStyle w:val="PageNumber"/>
            </w:rPr>
            <w:fldChar w:fldCharType="separate"/>
          </w:r>
          <w:r w:rsidR="005A053E">
            <w:rPr>
              <w:rStyle w:val="PageNumber"/>
              <w:noProof/>
            </w:rPr>
            <w:t>1</w:t>
          </w:r>
          <w:r w:rsidRPr="009E15D6">
            <w:rPr>
              <w:rStyle w:val="PageNumber"/>
            </w:rPr>
            <w:fldChar w:fldCharType="end"/>
          </w:r>
        </w:p>
      </w:tc>
    </w:tr>
  </w:tbl>
  <w:p w14:paraId="2B53E9C2" w14:textId="4AD811A2" w:rsidR="0064367E" w:rsidRPr="008D68A6" w:rsidRDefault="008D68A6" w:rsidP="00AC2016">
    <w:pPr>
      <w:pStyle w:val="Footer"/>
      <w:ind w:right="707"/>
      <w:rPr>
        <w:b/>
      </w:rPr>
    </w:pPr>
    <w:r>
      <w:t xml:space="preserve">Essential Services Commission </w:t>
    </w:r>
    <w:sdt>
      <w:sdtPr>
        <w:rPr>
          <w:b/>
        </w:rPr>
        <w:alias w:val="Title"/>
        <w:tag w:val=""/>
        <w:id w:val="1814057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879EE">
          <w:rPr>
            <w:b/>
          </w:rPr>
          <w:t>Governance Committee Meeting 9 C/20/8070</w:t>
        </w:r>
      </w:sdtContent>
    </w:sdt>
    <w:r>
      <w:rPr>
        <w:b/>
      </w:rPr>
      <w:t xml:space="preserve">   </w:t>
    </w:r>
    <w:r w:rsidRPr="00CF2B1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47974" w14:textId="77777777" w:rsidR="00B62169" w:rsidRPr="00CF33F6" w:rsidRDefault="00B62169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0DB450E7" w14:textId="77777777" w:rsidR="00B62169" w:rsidRDefault="00B62169" w:rsidP="00CF33F6">
      <w:pPr>
        <w:pStyle w:val="NoSpacing"/>
      </w:pPr>
    </w:p>
  </w:footnote>
  <w:footnote w:type="continuationSeparator" w:id="0">
    <w:p w14:paraId="13EC663F" w14:textId="77777777" w:rsidR="00B62169" w:rsidRDefault="00B62169" w:rsidP="00AE03FA">
      <w:pPr>
        <w:spacing w:after="0"/>
      </w:pPr>
      <w:r>
        <w:continuationSeparator/>
      </w:r>
    </w:p>
    <w:p w14:paraId="6F1B28C5" w14:textId="77777777" w:rsidR="00B62169" w:rsidRDefault="00B62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E9BB" w14:textId="77777777" w:rsidR="003A30F3" w:rsidRPr="00633068" w:rsidRDefault="003A30F3" w:rsidP="00633068">
    <w:pPr>
      <w:pStyle w:val="Header"/>
      <w:tabs>
        <w:tab w:val="clear" w:pos="4680"/>
        <w:tab w:val="clear" w:pos="9360"/>
        <w:tab w:val="left" w:pos="22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E9BF" w14:textId="77777777" w:rsidR="0064367E" w:rsidRDefault="0064367E">
    <w:pPr>
      <w:pStyle w:val="Header"/>
    </w:pPr>
    <w:r>
      <w:rPr>
        <w:noProof/>
        <w:lang w:eastAsia="en-AU"/>
      </w:rPr>
      <w:drawing>
        <wp:anchor distT="0" distB="180340" distL="114300" distR="114300" simplePos="0" relativeHeight="251657216" behindDoc="0" locked="0" layoutInCell="1" allowOverlap="1" wp14:anchorId="2B53E9C3" wp14:editId="2B53E9C4">
          <wp:simplePos x="0" y="0"/>
          <wp:positionH relativeFrom="column">
            <wp:posOffset>-4445</wp:posOffset>
          </wp:positionH>
          <wp:positionV relativeFrom="paragraph">
            <wp:posOffset>263525</wp:posOffset>
          </wp:positionV>
          <wp:extent cx="2653030" cy="82423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03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6C27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02B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C2C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929D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10C0B"/>
    <w:multiLevelType w:val="multilevel"/>
    <w:tmpl w:val="3D66CBA2"/>
    <w:numStyleLink w:val="CustomNumberlist"/>
  </w:abstractNum>
  <w:abstractNum w:abstractNumId="14" w15:restartNumberingAfterBreak="0">
    <w:nsid w:val="1B3C049B"/>
    <w:multiLevelType w:val="multilevel"/>
    <w:tmpl w:val="6D9A2BC2"/>
    <w:numStyleLink w:val="NumberedHeadings"/>
  </w:abstractNum>
  <w:abstractNum w:abstractNumId="15" w15:restartNumberingAfterBreak="0">
    <w:nsid w:val="1E8052EF"/>
    <w:multiLevelType w:val="multilevel"/>
    <w:tmpl w:val="DF4A9966"/>
    <w:numStyleLink w:val="TableBullets"/>
  </w:abstractNum>
  <w:abstractNum w:abstractNumId="16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1844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2128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2411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212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7" w:hanging="360"/>
      </w:pPr>
      <w:rPr>
        <w:rFonts w:hint="default"/>
      </w:rPr>
    </w:lvl>
  </w:abstractNum>
  <w:abstractNum w:abstractNumId="17" w15:restartNumberingAfterBreak="0">
    <w:nsid w:val="22391238"/>
    <w:multiLevelType w:val="multilevel"/>
    <w:tmpl w:val="6D9A2BC2"/>
    <w:numStyleLink w:val="NumberedHeadings"/>
  </w:abstractNum>
  <w:abstractNum w:abstractNumId="18" w15:restartNumberingAfterBreak="0">
    <w:nsid w:val="359E348D"/>
    <w:multiLevelType w:val="multilevel"/>
    <w:tmpl w:val="3D66CBA2"/>
    <w:numStyleLink w:val="CustomNumberlist"/>
  </w:abstractNum>
  <w:abstractNum w:abstractNumId="19" w15:restartNumberingAfterBreak="0">
    <w:nsid w:val="37295B2C"/>
    <w:multiLevelType w:val="hybridMultilevel"/>
    <w:tmpl w:val="E9A06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D1153"/>
    <w:multiLevelType w:val="hybridMultilevel"/>
    <w:tmpl w:val="9FE23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20E77"/>
    <w:multiLevelType w:val="multilevel"/>
    <w:tmpl w:val="6D9A2BC2"/>
    <w:numStyleLink w:val="NumberedHeadings"/>
  </w:abstractNum>
  <w:abstractNum w:abstractNumId="22" w15:restartNumberingAfterBreak="0">
    <w:nsid w:val="3AA454D7"/>
    <w:multiLevelType w:val="multilevel"/>
    <w:tmpl w:val="6D9A2BC2"/>
    <w:numStyleLink w:val="NumberedHeadings"/>
  </w:abstractNum>
  <w:abstractNum w:abstractNumId="23" w15:restartNumberingAfterBreak="0">
    <w:nsid w:val="3E114BEF"/>
    <w:multiLevelType w:val="hybridMultilevel"/>
    <w:tmpl w:val="7FB49D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24527"/>
    <w:multiLevelType w:val="hybridMultilevel"/>
    <w:tmpl w:val="32BE2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4762FA9"/>
    <w:multiLevelType w:val="hybridMultilevel"/>
    <w:tmpl w:val="927E8678"/>
    <w:lvl w:ilvl="0" w:tplc="867480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8B0109"/>
    <w:multiLevelType w:val="multilevel"/>
    <w:tmpl w:val="3D66CBA2"/>
    <w:numStyleLink w:val="CustomNumberlist"/>
  </w:abstractNum>
  <w:abstractNum w:abstractNumId="29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05317"/>
    <w:multiLevelType w:val="multilevel"/>
    <w:tmpl w:val="3D66CBA2"/>
    <w:numStyleLink w:val="CustomNumberlist"/>
  </w:abstractNum>
  <w:abstractNum w:abstractNumId="32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25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6"/>
  </w:num>
  <w:num w:numId="15">
    <w:abstractNumId w:val="17"/>
  </w:num>
  <w:num w:numId="16">
    <w:abstractNumId w:val="11"/>
  </w:num>
  <w:num w:numId="17">
    <w:abstractNumId w:val="27"/>
  </w:num>
  <w:num w:numId="18">
    <w:abstractNumId w:val="27"/>
  </w:num>
  <w:num w:numId="19">
    <w:abstractNumId w:val="18"/>
  </w:num>
  <w:num w:numId="20">
    <w:abstractNumId w:val="13"/>
  </w:num>
  <w:num w:numId="21">
    <w:abstractNumId w:val="29"/>
  </w:num>
  <w:num w:numId="22">
    <w:abstractNumId w:val="31"/>
  </w:num>
  <w:num w:numId="23">
    <w:abstractNumId w:val="12"/>
  </w:num>
  <w:num w:numId="24">
    <w:abstractNumId w:val="34"/>
  </w:num>
  <w:num w:numId="25">
    <w:abstractNumId w:val="30"/>
  </w:num>
  <w:num w:numId="26">
    <w:abstractNumId w:val="32"/>
  </w:num>
  <w:num w:numId="27">
    <w:abstractNumId w:val="15"/>
  </w:num>
  <w:num w:numId="28">
    <w:abstractNumId w:val="22"/>
  </w:num>
  <w:num w:numId="29">
    <w:abstractNumId w:val="21"/>
  </w:num>
  <w:num w:numId="30">
    <w:abstractNumId w:val="14"/>
  </w:num>
  <w:num w:numId="31">
    <w:abstractNumId w:val="28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4"/>
  </w:num>
  <w:num w:numId="36">
    <w:abstractNumId w:val="20"/>
  </w:num>
  <w:num w:numId="37">
    <w:abstractNumId w:val="19"/>
  </w:num>
  <w:num w:numId="38">
    <w:abstractNumId w:val="2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C3A"/>
    <w:rsid w:val="00000939"/>
    <w:rsid w:val="00001AF6"/>
    <w:rsid w:val="00003B6E"/>
    <w:rsid w:val="00003C7C"/>
    <w:rsid w:val="00004491"/>
    <w:rsid w:val="000046BD"/>
    <w:rsid w:val="00004D23"/>
    <w:rsid w:val="0001091B"/>
    <w:rsid w:val="00012A93"/>
    <w:rsid w:val="0001367E"/>
    <w:rsid w:val="00014217"/>
    <w:rsid w:val="0001478A"/>
    <w:rsid w:val="00015588"/>
    <w:rsid w:val="0001663A"/>
    <w:rsid w:val="00016BA1"/>
    <w:rsid w:val="0001759C"/>
    <w:rsid w:val="00017914"/>
    <w:rsid w:val="000210AE"/>
    <w:rsid w:val="00023F5B"/>
    <w:rsid w:val="00027945"/>
    <w:rsid w:val="00032E6D"/>
    <w:rsid w:val="00036AD0"/>
    <w:rsid w:val="000377EA"/>
    <w:rsid w:val="000410E5"/>
    <w:rsid w:val="00041EF6"/>
    <w:rsid w:val="0004286C"/>
    <w:rsid w:val="0004323C"/>
    <w:rsid w:val="00043CCA"/>
    <w:rsid w:val="00046897"/>
    <w:rsid w:val="000478F4"/>
    <w:rsid w:val="0005010F"/>
    <w:rsid w:val="000518F3"/>
    <w:rsid w:val="00052FD9"/>
    <w:rsid w:val="00053D96"/>
    <w:rsid w:val="000551B4"/>
    <w:rsid w:val="000553D0"/>
    <w:rsid w:val="00055F47"/>
    <w:rsid w:val="000566E0"/>
    <w:rsid w:val="00056907"/>
    <w:rsid w:val="0005761E"/>
    <w:rsid w:val="0005762F"/>
    <w:rsid w:val="00060514"/>
    <w:rsid w:val="00061AC5"/>
    <w:rsid w:val="00062624"/>
    <w:rsid w:val="000626B6"/>
    <w:rsid w:val="00062AE4"/>
    <w:rsid w:val="00063EB7"/>
    <w:rsid w:val="000655C5"/>
    <w:rsid w:val="00067A29"/>
    <w:rsid w:val="00067CA0"/>
    <w:rsid w:val="00067DD9"/>
    <w:rsid w:val="0007017C"/>
    <w:rsid w:val="000702D4"/>
    <w:rsid w:val="00070598"/>
    <w:rsid w:val="00071887"/>
    <w:rsid w:val="00073E60"/>
    <w:rsid w:val="00074537"/>
    <w:rsid w:val="00075E94"/>
    <w:rsid w:val="000762B0"/>
    <w:rsid w:val="00082EFF"/>
    <w:rsid w:val="00082FB8"/>
    <w:rsid w:val="000837A5"/>
    <w:rsid w:val="00083C94"/>
    <w:rsid w:val="000847BB"/>
    <w:rsid w:val="000850EA"/>
    <w:rsid w:val="00086695"/>
    <w:rsid w:val="0008721A"/>
    <w:rsid w:val="000875E5"/>
    <w:rsid w:val="00090829"/>
    <w:rsid w:val="00090B2C"/>
    <w:rsid w:val="00092354"/>
    <w:rsid w:val="0009414C"/>
    <w:rsid w:val="000954BA"/>
    <w:rsid w:val="0009664F"/>
    <w:rsid w:val="000A1292"/>
    <w:rsid w:val="000A518C"/>
    <w:rsid w:val="000A51A0"/>
    <w:rsid w:val="000A55F3"/>
    <w:rsid w:val="000A5BF1"/>
    <w:rsid w:val="000A5C06"/>
    <w:rsid w:val="000A6BAB"/>
    <w:rsid w:val="000A734A"/>
    <w:rsid w:val="000A759D"/>
    <w:rsid w:val="000A75D9"/>
    <w:rsid w:val="000A7FD9"/>
    <w:rsid w:val="000B2BD1"/>
    <w:rsid w:val="000B2BF6"/>
    <w:rsid w:val="000B2D67"/>
    <w:rsid w:val="000B332E"/>
    <w:rsid w:val="000B3FE2"/>
    <w:rsid w:val="000B4409"/>
    <w:rsid w:val="000B6773"/>
    <w:rsid w:val="000C15D2"/>
    <w:rsid w:val="000C31C2"/>
    <w:rsid w:val="000C3C90"/>
    <w:rsid w:val="000C56C8"/>
    <w:rsid w:val="000C756D"/>
    <w:rsid w:val="000D0930"/>
    <w:rsid w:val="000D1561"/>
    <w:rsid w:val="000D2514"/>
    <w:rsid w:val="000D3FD9"/>
    <w:rsid w:val="000D4547"/>
    <w:rsid w:val="000D5CB2"/>
    <w:rsid w:val="000E0E84"/>
    <w:rsid w:val="000E3318"/>
    <w:rsid w:val="000E42CD"/>
    <w:rsid w:val="000E6102"/>
    <w:rsid w:val="000F02D5"/>
    <w:rsid w:val="000F07B2"/>
    <w:rsid w:val="000F11C7"/>
    <w:rsid w:val="000F40F7"/>
    <w:rsid w:val="000F4B5D"/>
    <w:rsid w:val="000F5C3E"/>
    <w:rsid w:val="001008B0"/>
    <w:rsid w:val="001016A6"/>
    <w:rsid w:val="00101766"/>
    <w:rsid w:val="00101F96"/>
    <w:rsid w:val="001036DC"/>
    <w:rsid w:val="00106608"/>
    <w:rsid w:val="00107834"/>
    <w:rsid w:val="00110179"/>
    <w:rsid w:val="001102E8"/>
    <w:rsid w:val="00111FD3"/>
    <w:rsid w:val="0011502E"/>
    <w:rsid w:val="00115269"/>
    <w:rsid w:val="0011556B"/>
    <w:rsid w:val="00116384"/>
    <w:rsid w:val="00123D03"/>
    <w:rsid w:val="001262D3"/>
    <w:rsid w:val="001264FB"/>
    <w:rsid w:val="001306E8"/>
    <w:rsid w:val="001322ED"/>
    <w:rsid w:val="00132BBA"/>
    <w:rsid w:val="00132C70"/>
    <w:rsid w:val="00132C97"/>
    <w:rsid w:val="00133593"/>
    <w:rsid w:val="001346D4"/>
    <w:rsid w:val="00134875"/>
    <w:rsid w:val="0013491C"/>
    <w:rsid w:val="00136CAB"/>
    <w:rsid w:val="00137271"/>
    <w:rsid w:val="001418F7"/>
    <w:rsid w:val="0014300E"/>
    <w:rsid w:val="00143B10"/>
    <w:rsid w:val="00145FFA"/>
    <w:rsid w:val="00146764"/>
    <w:rsid w:val="00146E4D"/>
    <w:rsid w:val="001470E9"/>
    <w:rsid w:val="001471AF"/>
    <w:rsid w:val="00150052"/>
    <w:rsid w:val="00151777"/>
    <w:rsid w:val="00153081"/>
    <w:rsid w:val="001532AB"/>
    <w:rsid w:val="00153CEA"/>
    <w:rsid w:val="0015503C"/>
    <w:rsid w:val="00160F48"/>
    <w:rsid w:val="0016197E"/>
    <w:rsid w:val="001628DC"/>
    <w:rsid w:val="0016352F"/>
    <w:rsid w:val="00163BBB"/>
    <w:rsid w:val="001654A8"/>
    <w:rsid w:val="00167C6B"/>
    <w:rsid w:val="00170F56"/>
    <w:rsid w:val="00171390"/>
    <w:rsid w:val="00171A6B"/>
    <w:rsid w:val="00171BEB"/>
    <w:rsid w:val="00173636"/>
    <w:rsid w:val="00175329"/>
    <w:rsid w:val="00176AAD"/>
    <w:rsid w:val="00176D74"/>
    <w:rsid w:val="0018135E"/>
    <w:rsid w:val="00182A98"/>
    <w:rsid w:val="00184CEF"/>
    <w:rsid w:val="00185BBD"/>
    <w:rsid w:val="00185FC6"/>
    <w:rsid w:val="001869B0"/>
    <w:rsid w:val="00186C4B"/>
    <w:rsid w:val="00187ACF"/>
    <w:rsid w:val="001916C2"/>
    <w:rsid w:val="0019334C"/>
    <w:rsid w:val="0019411A"/>
    <w:rsid w:val="00195B44"/>
    <w:rsid w:val="001A08AC"/>
    <w:rsid w:val="001A0E51"/>
    <w:rsid w:val="001A1696"/>
    <w:rsid w:val="001A1879"/>
    <w:rsid w:val="001A2B5D"/>
    <w:rsid w:val="001A4ACF"/>
    <w:rsid w:val="001A509C"/>
    <w:rsid w:val="001A5980"/>
    <w:rsid w:val="001A5B75"/>
    <w:rsid w:val="001B34C1"/>
    <w:rsid w:val="001B5EAC"/>
    <w:rsid w:val="001B69A5"/>
    <w:rsid w:val="001C0C7E"/>
    <w:rsid w:val="001C2833"/>
    <w:rsid w:val="001C60BE"/>
    <w:rsid w:val="001C65BD"/>
    <w:rsid w:val="001C6F46"/>
    <w:rsid w:val="001C750A"/>
    <w:rsid w:val="001D07CD"/>
    <w:rsid w:val="001D2BD0"/>
    <w:rsid w:val="001D2C78"/>
    <w:rsid w:val="001D543D"/>
    <w:rsid w:val="001D5D98"/>
    <w:rsid w:val="001E058D"/>
    <w:rsid w:val="001E0B19"/>
    <w:rsid w:val="001E13F8"/>
    <w:rsid w:val="001E1ED7"/>
    <w:rsid w:val="001E3CE3"/>
    <w:rsid w:val="001E6231"/>
    <w:rsid w:val="001E6FFB"/>
    <w:rsid w:val="001F0189"/>
    <w:rsid w:val="001F03ED"/>
    <w:rsid w:val="001F0C22"/>
    <w:rsid w:val="001F336C"/>
    <w:rsid w:val="001F3997"/>
    <w:rsid w:val="001F4F6B"/>
    <w:rsid w:val="001F64A3"/>
    <w:rsid w:val="001F734E"/>
    <w:rsid w:val="001F743C"/>
    <w:rsid w:val="001F7B5A"/>
    <w:rsid w:val="00200D53"/>
    <w:rsid w:val="00201533"/>
    <w:rsid w:val="00201541"/>
    <w:rsid w:val="00204C88"/>
    <w:rsid w:val="002052FE"/>
    <w:rsid w:val="002056BA"/>
    <w:rsid w:val="002057DC"/>
    <w:rsid w:val="002125FF"/>
    <w:rsid w:val="00216CF8"/>
    <w:rsid w:val="00223C01"/>
    <w:rsid w:val="002241AE"/>
    <w:rsid w:val="002255D2"/>
    <w:rsid w:val="0022708E"/>
    <w:rsid w:val="00227177"/>
    <w:rsid w:val="002272FB"/>
    <w:rsid w:val="00232581"/>
    <w:rsid w:val="002334F7"/>
    <w:rsid w:val="00234032"/>
    <w:rsid w:val="002354C6"/>
    <w:rsid w:val="00235591"/>
    <w:rsid w:val="00237D49"/>
    <w:rsid w:val="00241BAA"/>
    <w:rsid w:val="00241DB6"/>
    <w:rsid w:val="0024204E"/>
    <w:rsid w:val="00242BC4"/>
    <w:rsid w:val="00242CB2"/>
    <w:rsid w:val="00243D93"/>
    <w:rsid w:val="002447F4"/>
    <w:rsid w:val="002469C4"/>
    <w:rsid w:val="00251145"/>
    <w:rsid w:val="00251B87"/>
    <w:rsid w:val="0025327A"/>
    <w:rsid w:val="00254AB6"/>
    <w:rsid w:val="002556AC"/>
    <w:rsid w:val="00255BF3"/>
    <w:rsid w:val="00257C9F"/>
    <w:rsid w:val="00260496"/>
    <w:rsid w:val="00261A24"/>
    <w:rsid w:val="002628B6"/>
    <w:rsid w:val="002631DE"/>
    <w:rsid w:val="002633B3"/>
    <w:rsid w:val="002636C7"/>
    <w:rsid w:val="002647BE"/>
    <w:rsid w:val="00266090"/>
    <w:rsid w:val="00267886"/>
    <w:rsid w:val="00267BB2"/>
    <w:rsid w:val="00272608"/>
    <w:rsid w:val="00274440"/>
    <w:rsid w:val="002750C4"/>
    <w:rsid w:val="00276EE5"/>
    <w:rsid w:val="0027741E"/>
    <w:rsid w:val="00280A71"/>
    <w:rsid w:val="00280DF6"/>
    <w:rsid w:val="00281E56"/>
    <w:rsid w:val="0028220B"/>
    <w:rsid w:val="0028378E"/>
    <w:rsid w:val="00284CCB"/>
    <w:rsid w:val="00287109"/>
    <w:rsid w:val="00287435"/>
    <w:rsid w:val="00290251"/>
    <w:rsid w:val="002904AC"/>
    <w:rsid w:val="0029079A"/>
    <w:rsid w:val="00291998"/>
    <w:rsid w:val="0029207E"/>
    <w:rsid w:val="00293264"/>
    <w:rsid w:val="0029420D"/>
    <w:rsid w:val="00294CE0"/>
    <w:rsid w:val="002966CE"/>
    <w:rsid w:val="00296FD0"/>
    <w:rsid w:val="00297225"/>
    <w:rsid w:val="002A059D"/>
    <w:rsid w:val="002A0E54"/>
    <w:rsid w:val="002A1EEF"/>
    <w:rsid w:val="002A4BF0"/>
    <w:rsid w:val="002A5F8B"/>
    <w:rsid w:val="002A6796"/>
    <w:rsid w:val="002A6BEE"/>
    <w:rsid w:val="002B153A"/>
    <w:rsid w:val="002B2424"/>
    <w:rsid w:val="002B24F3"/>
    <w:rsid w:val="002B2A1F"/>
    <w:rsid w:val="002B4899"/>
    <w:rsid w:val="002B4983"/>
    <w:rsid w:val="002C2ADF"/>
    <w:rsid w:val="002C4CB7"/>
    <w:rsid w:val="002C4F9C"/>
    <w:rsid w:val="002C624E"/>
    <w:rsid w:val="002D0DE6"/>
    <w:rsid w:val="002D155D"/>
    <w:rsid w:val="002D1575"/>
    <w:rsid w:val="002D3B02"/>
    <w:rsid w:val="002D419B"/>
    <w:rsid w:val="002D4F15"/>
    <w:rsid w:val="002D4FBE"/>
    <w:rsid w:val="002D630C"/>
    <w:rsid w:val="002D682B"/>
    <w:rsid w:val="002D6FA9"/>
    <w:rsid w:val="002D7083"/>
    <w:rsid w:val="002D7C82"/>
    <w:rsid w:val="002E48AC"/>
    <w:rsid w:val="002E4ED4"/>
    <w:rsid w:val="002E5899"/>
    <w:rsid w:val="002F0116"/>
    <w:rsid w:val="002F2CC8"/>
    <w:rsid w:val="002F39AC"/>
    <w:rsid w:val="002F473F"/>
    <w:rsid w:val="002F6082"/>
    <w:rsid w:val="002F6E37"/>
    <w:rsid w:val="00301DBE"/>
    <w:rsid w:val="00302731"/>
    <w:rsid w:val="003037C7"/>
    <w:rsid w:val="00307DFE"/>
    <w:rsid w:val="0031019D"/>
    <w:rsid w:val="003107F2"/>
    <w:rsid w:val="00312159"/>
    <w:rsid w:val="0031238E"/>
    <w:rsid w:val="00314323"/>
    <w:rsid w:val="0031704B"/>
    <w:rsid w:val="00317233"/>
    <w:rsid w:val="00317394"/>
    <w:rsid w:val="00317C67"/>
    <w:rsid w:val="00325A96"/>
    <w:rsid w:val="00326644"/>
    <w:rsid w:val="00326AB8"/>
    <w:rsid w:val="003337D7"/>
    <w:rsid w:val="00333CEF"/>
    <w:rsid w:val="003363BE"/>
    <w:rsid w:val="003364B3"/>
    <w:rsid w:val="00336E38"/>
    <w:rsid w:val="003410C8"/>
    <w:rsid w:val="00344721"/>
    <w:rsid w:val="00344D53"/>
    <w:rsid w:val="00344D56"/>
    <w:rsid w:val="00344E2B"/>
    <w:rsid w:val="0034538A"/>
    <w:rsid w:val="00345FD6"/>
    <w:rsid w:val="00347697"/>
    <w:rsid w:val="003478A0"/>
    <w:rsid w:val="00350F05"/>
    <w:rsid w:val="00351B5B"/>
    <w:rsid w:val="00351DE5"/>
    <w:rsid w:val="00353401"/>
    <w:rsid w:val="00353663"/>
    <w:rsid w:val="00353CC9"/>
    <w:rsid w:val="00354E5C"/>
    <w:rsid w:val="00357423"/>
    <w:rsid w:val="00360763"/>
    <w:rsid w:val="00360EC2"/>
    <w:rsid w:val="003618E7"/>
    <w:rsid w:val="00361AEF"/>
    <w:rsid w:val="003628AD"/>
    <w:rsid w:val="0036374F"/>
    <w:rsid w:val="00363F67"/>
    <w:rsid w:val="00366BA3"/>
    <w:rsid w:val="00371984"/>
    <w:rsid w:val="00372B70"/>
    <w:rsid w:val="00373001"/>
    <w:rsid w:val="003755F7"/>
    <w:rsid w:val="00375CBF"/>
    <w:rsid w:val="00375EFC"/>
    <w:rsid w:val="00376789"/>
    <w:rsid w:val="00381AE8"/>
    <w:rsid w:val="00382C4B"/>
    <w:rsid w:val="00383309"/>
    <w:rsid w:val="003837CC"/>
    <w:rsid w:val="00383BDC"/>
    <w:rsid w:val="00384FD1"/>
    <w:rsid w:val="00385036"/>
    <w:rsid w:val="00386AFD"/>
    <w:rsid w:val="00386CC6"/>
    <w:rsid w:val="003904B9"/>
    <w:rsid w:val="00393905"/>
    <w:rsid w:val="00394187"/>
    <w:rsid w:val="00395CFE"/>
    <w:rsid w:val="003963CF"/>
    <w:rsid w:val="003A1627"/>
    <w:rsid w:val="003A16E1"/>
    <w:rsid w:val="003A2748"/>
    <w:rsid w:val="003A30F3"/>
    <w:rsid w:val="003A3C43"/>
    <w:rsid w:val="003A4C2C"/>
    <w:rsid w:val="003B0725"/>
    <w:rsid w:val="003B5D45"/>
    <w:rsid w:val="003B6C6E"/>
    <w:rsid w:val="003C04BE"/>
    <w:rsid w:val="003C0CB3"/>
    <w:rsid w:val="003C39F4"/>
    <w:rsid w:val="003C4E4D"/>
    <w:rsid w:val="003C5E7B"/>
    <w:rsid w:val="003C62B6"/>
    <w:rsid w:val="003D0D25"/>
    <w:rsid w:val="003D1F53"/>
    <w:rsid w:val="003D264E"/>
    <w:rsid w:val="003D55CB"/>
    <w:rsid w:val="003D5DF7"/>
    <w:rsid w:val="003D65FE"/>
    <w:rsid w:val="003D7506"/>
    <w:rsid w:val="003D793B"/>
    <w:rsid w:val="003E0E0A"/>
    <w:rsid w:val="003E1F6F"/>
    <w:rsid w:val="003E2943"/>
    <w:rsid w:val="003E59E1"/>
    <w:rsid w:val="003E6FB5"/>
    <w:rsid w:val="003E7633"/>
    <w:rsid w:val="003F10FC"/>
    <w:rsid w:val="003F1961"/>
    <w:rsid w:val="003F1B7D"/>
    <w:rsid w:val="003F27B9"/>
    <w:rsid w:val="003F2C50"/>
    <w:rsid w:val="003F41E0"/>
    <w:rsid w:val="003F4D27"/>
    <w:rsid w:val="003F66EC"/>
    <w:rsid w:val="0040095A"/>
    <w:rsid w:val="00400C83"/>
    <w:rsid w:val="00400E70"/>
    <w:rsid w:val="00403B36"/>
    <w:rsid w:val="004059D1"/>
    <w:rsid w:val="004064CD"/>
    <w:rsid w:val="00407350"/>
    <w:rsid w:val="00407DB2"/>
    <w:rsid w:val="00410C8A"/>
    <w:rsid w:val="00411176"/>
    <w:rsid w:val="004116A8"/>
    <w:rsid w:val="00412A9D"/>
    <w:rsid w:val="0041303F"/>
    <w:rsid w:val="0041362C"/>
    <w:rsid w:val="00414AB9"/>
    <w:rsid w:val="00416428"/>
    <w:rsid w:val="0042068D"/>
    <w:rsid w:val="004212B1"/>
    <w:rsid w:val="0042190C"/>
    <w:rsid w:val="00421BF5"/>
    <w:rsid w:val="004220D8"/>
    <w:rsid w:val="0042627F"/>
    <w:rsid w:val="0042669A"/>
    <w:rsid w:val="00427916"/>
    <w:rsid w:val="00430551"/>
    <w:rsid w:val="0043066B"/>
    <w:rsid w:val="004309BF"/>
    <w:rsid w:val="00430BA8"/>
    <w:rsid w:val="00430F9E"/>
    <w:rsid w:val="00434024"/>
    <w:rsid w:val="004370FB"/>
    <w:rsid w:val="0043734E"/>
    <w:rsid w:val="00440B1F"/>
    <w:rsid w:val="00442048"/>
    <w:rsid w:val="00444234"/>
    <w:rsid w:val="00444899"/>
    <w:rsid w:val="00445179"/>
    <w:rsid w:val="004454CA"/>
    <w:rsid w:val="004469B6"/>
    <w:rsid w:val="00446F18"/>
    <w:rsid w:val="00453184"/>
    <w:rsid w:val="004542AD"/>
    <w:rsid w:val="004544B0"/>
    <w:rsid w:val="00454F25"/>
    <w:rsid w:val="004558CC"/>
    <w:rsid w:val="00460F02"/>
    <w:rsid w:val="00461835"/>
    <w:rsid w:val="004623ED"/>
    <w:rsid w:val="0046312A"/>
    <w:rsid w:val="00465DA9"/>
    <w:rsid w:val="00467001"/>
    <w:rsid w:val="00467189"/>
    <w:rsid w:val="00467210"/>
    <w:rsid w:val="00467689"/>
    <w:rsid w:val="00467B33"/>
    <w:rsid w:val="00471ECC"/>
    <w:rsid w:val="00474670"/>
    <w:rsid w:val="00474671"/>
    <w:rsid w:val="0047477F"/>
    <w:rsid w:val="00476FDC"/>
    <w:rsid w:val="0047763B"/>
    <w:rsid w:val="004805A1"/>
    <w:rsid w:val="00482842"/>
    <w:rsid w:val="0048369F"/>
    <w:rsid w:val="00484F2D"/>
    <w:rsid w:val="004855CE"/>
    <w:rsid w:val="00485CA8"/>
    <w:rsid w:val="00486A25"/>
    <w:rsid w:val="00486A2A"/>
    <w:rsid w:val="0049107B"/>
    <w:rsid w:val="00492914"/>
    <w:rsid w:val="00494CA2"/>
    <w:rsid w:val="00495E2E"/>
    <w:rsid w:val="004963BC"/>
    <w:rsid w:val="00496CF9"/>
    <w:rsid w:val="004A05CB"/>
    <w:rsid w:val="004A2DE7"/>
    <w:rsid w:val="004A4608"/>
    <w:rsid w:val="004A5744"/>
    <w:rsid w:val="004B1240"/>
    <w:rsid w:val="004B148C"/>
    <w:rsid w:val="004B4C8B"/>
    <w:rsid w:val="004B4F93"/>
    <w:rsid w:val="004B7CA6"/>
    <w:rsid w:val="004C1451"/>
    <w:rsid w:val="004C18A5"/>
    <w:rsid w:val="004C4CEA"/>
    <w:rsid w:val="004C5412"/>
    <w:rsid w:val="004C6FED"/>
    <w:rsid w:val="004C700C"/>
    <w:rsid w:val="004D05D5"/>
    <w:rsid w:val="004D0C52"/>
    <w:rsid w:val="004D1EDC"/>
    <w:rsid w:val="004D3F39"/>
    <w:rsid w:val="004D40EA"/>
    <w:rsid w:val="004D4E37"/>
    <w:rsid w:val="004D5492"/>
    <w:rsid w:val="004D5D9E"/>
    <w:rsid w:val="004D61C9"/>
    <w:rsid w:val="004E0D06"/>
    <w:rsid w:val="004E0FF2"/>
    <w:rsid w:val="004E122B"/>
    <w:rsid w:val="004E1267"/>
    <w:rsid w:val="004E2E1D"/>
    <w:rsid w:val="004E3AB0"/>
    <w:rsid w:val="004E5F9C"/>
    <w:rsid w:val="004E6A1A"/>
    <w:rsid w:val="004F0678"/>
    <w:rsid w:val="004F07C4"/>
    <w:rsid w:val="004F0FB2"/>
    <w:rsid w:val="004F2879"/>
    <w:rsid w:val="004F3990"/>
    <w:rsid w:val="004F3E71"/>
    <w:rsid w:val="004F40B4"/>
    <w:rsid w:val="004F5803"/>
    <w:rsid w:val="004F5D7E"/>
    <w:rsid w:val="004F5D7F"/>
    <w:rsid w:val="004F610E"/>
    <w:rsid w:val="004F7D29"/>
    <w:rsid w:val="0050064B"/>
    <w:rsid w:val="005014C6"/>
    <w:rsid w:val="00501F80"/>
    <w:rsid w:val="00502287"/>
    <w:rsid w:val="005036E8"/>
    <w:rsid w:val="005050E1"/>
    <w:rsid w:val="0050686B"/>
    <w:rsid w:val="00507082"/>
    <w:rsid w:val="00511818"/>
    <w:rsid w:val="00511BD6"/>
    <w:rsid w:val="00512066"/>
    <w:rsid w:val="005143FA"/>
    <w:rsid w:val="0051539B"/>
    <w:rsid w:val="005223A1"/>
    <w:rsid w:val="00522787"/>
    <w:rsid w:val="0053031C"/>
    <w:rsid w:val="005305FF"/>
    <w:rsid w:val="00530EEE"/>
    <w:rsid w:val="00531010"/>
    <w:rsid w:val="00534742"/>
    <w:rsid w:val="005366B1"/>
    <w:rsid w:val="00537399"/>
    <w:rsid w:val="005418CE"/>
    <w:rsid w:val="005419C6"/>
    <w:rsid w:val="00541F9A"/>
    <w:rsid w:val="00543211"/>
    <w:rsid w:val="00544D35"/>
    <w:rsid w:val="00545E3C"/>
    <w:rsid w:val="00545F18"/>
    <w:rsid w:val="00551185"/>
    <w:rsid w:val="005512FE"/>
    <w:rsid w:val="00553FD5"/>
    <w:rsid w:val="00554EDA"/>
    <w:rsid w:val="005550F9"/>
    <w:rsid w:val="0055602C"/>
    <w:rsid w:val="0055655B"/>
    <w:rsid w:val="00557BAC"/>
    <w:rsid w:val="00557F58"/>
    <w:rsid w:val="0056158B"/>
    <w:rsid w:val="00561E41"/>
    <w:rsid w:val="0056203A"/>
    <w:rsid w:val="00562ADF"/>
    <w:rsid w:val="00563740"/>
    <w:rsid w:val="00563AD8"/>
    <w:rsid w:val="0056488F"/>
    <w:rsid w:val="00564BE8"/>
    <w:rsid w:val="005650C3"/>
    <w:rsid w:val="005706FB"/>
    <w:rsid w:val="00570E5B"/>
    <w:rsid w:val="0057542E"/>
    <w:rsid w:val="005759FF"/>
    <w:rsid w:val="00575F35"/>
    <w:rsid w:val="005817B9"/>
    <w:rsid w:val="00582C9A"/>
    <w:rsid w:val="00586521"/>
    <w:rsid w:val="005869E9"/>
    <w:rsid w:val="00587141"/>
    <w:rsid w:val="00591A03"/>
    <w:rsid w:val="0059234F"/>
    <w:rsid w:val="005926C5"/>
    <w:rsid w:val="00593AF8"/>
    <w:rsid w:val="005973EB"/>
    <w:rsid w:val="005A053E"/>
    <w:rsid w:val="005A1443"/>
    <w:rsid w:val="005A35EC"/>
    <w:rsid w:val="005A4835"/>
    <w:rsid w:val="005A4BB7"/>
    <w:rsid w:val="005A7EE2"/>
    <w:rsid w:val="005B35AC"/>
    <w:rsid w:val="005B39AF"/>
    <w:rsid w:val="005B43A9"/>
    <w:rsid w:val="005B45FC"/>
    <w:rsid w:val="005B6B02"/>
    <w:rsid w:val="005C0CE0"/>
    <w:rsid w:val="005C2BF2"/>
    <w:rsid w:val="005C6E04"/>
    <w:rsid w:val="005D06D9"/>
    <w:rsid w:val="005D16ED"/>
    <w:rsid w:val="005D1ACF"/>
    <w:rsid w:val="005D2BD2"/>
    <w:rsid w:val="005D2F0B"/>
    <w:rsid w:val="005D659B"/>
    <w:rsid w:val="005D7F7F"/>
    <w:rsid w:val="005E04FD"/>
    <w:rsid w:val="005E2A78"/>
    <w:rsid w:val="005E2E03"/>
    <w:rsid w:val="005E2EC8"/>
    <w:rsid w:val="005E364E"/>
    <w:rsid w:val="005F076C"/>
    <w:rsid w:val="005F1ACB"/>
    <w:rsid w:val="005F1E12"/>
    <w:rsid w:val="005F254C"/>
    <w:rsid w:val="005F3128"/>
    <w:rsid w:val="005F3D90"/>
    <w:rsid w:val="005F4DEA"/>
    <w:rsid w:val="005F5578"/>
    <w:rsid w:val="005F5897"/>
    <w:rsid w:val="0060468E"/>
    <w:rsid w:val="006063C6"/>
    <w:rsid w:val="006108B6"/>
    <w:rsid w:val="00611AE8"/>
    <w:rsid w:val="00612242"/>
    <w:rsid w:val="006124E2"/>
    <w:rsid w:val="00612950"/>
    <w:rsid w:val="00613327"/>
    <w:rsid w:val="00613F27"/>
    <w:rsid w:val="006153D1"/>
    <w:rsid w:val="00615C49"/>
    <w:rsid w:val="00616C88"/>
    <w:rsid w:val="00617D23"/>
    <w:rsid w:val="00617F00"/>
    <w:rsid w:val="00620928"/>
    <w:rsid w:val="00621B48"/>
    <w:rsid w:val="00621CDD"/>
    <w:rsid w:val="00621D74"/>
    <w:rsid w:val="006223E5"/>
    <w:rsid w:val="00622A3F"/>
    <w:rsid w:val="006265D7"/>
    <w:rsid w:val="00627918"/>
    <w:rsid w:val="00630574"/>
    <w:rsid w:val="00631197"/>
    <w:rsid w:val="00632519"/>
    <w:rsid w:val="00632E84"/>
    <w:rsid w:val="00633068"/>
    <w:rsid w:val="006331B9"/>
    <w:rsid w:val="0063494B"/>
    <w:rsid w:val="00637F5C"/>
    <w:rsid w:val="006415DC"/>
    <w:rsid w:val="0064367E"/>
    <w:rsid w:val="006437C4"/>
    <w:rsid w:val="006440F0"/>
    <w:rsid w:val="0065021D"/>
    <w:rsid w:val="006507AF"/>
    <w:rsid w:val="00651DE4"/>
    <w:rsid w:val="00652407"/>
    <w:rsid w:val="006538AB"/>
    <w:rsid w:val="006538B5"/>
    <w:rsid w:val="00654991"/>
    <w:rsid w:val="00655675"/>
    <w:rsid w:val="00656C35"/>
    <w:rsid w:val="00660462"/>
    <w:rsid w:val="006610E4"/>
    <w:rsid w:val="006629D2"/>
    <w:rsid w:val="00665749"/>
    <w:rsid w:val="00665A14"/>
    <w:rsid w:val="00666190"/>
    <w:rsid w:val="00672A7B"/>
    <w:rsid w:val="006746AD"/>
    <w:rsid w:val="006765A9"/>
    <w:rsid w:val="00676A94"/>
    <w:rsid w:val="00676B4E"/>
    <w:rsid w:val="00676F25"/>
    <w:rsid w:val="006776C7"/>
    <w:rsid w:val="006817B0"/>
    <w:rsid w:val="00682960"/>
    <w:rsid w:val="0068393C"/>
    <w:rsid w:val="006839B7"/>
    <w:rsid w:val="00685BD8"/>
    <w:rsid w:val="00686D8E"/>
    <w:rsid w:val="00691131"/>
    <w:rsid w:val="00693850"/>
    <w:rsid w:val="0069432E"/>
    <w:rsid w:val="006956AE"/>
    <w:rsid w:val="006977AF"/>
    <w:rsid w:val="00697E41"/>
    <w:rsid w:val="006A50A3"/>
    <w:rsid w:val="006A601D"/>
    <w:rsid w:val="006A65E9"/>
    <w:rsid w:val="006A78A3"/>
    <w:rsid w:val="006B0018"/>
    <w:rsid w:val="006B4764"/>
    <w:rsid w:val="006B4A4A"/>
    <w:rsid w:val="006B4C2B"/>
    <w:rsid w:val="006B5E72"/>
    <w:rsid w:val="006C01ED"/>
    <w:rsid w:val="006C06F1"/>
    <w:rsid w:val="006C150D"/>
    <w:rsid w:val="006C1EE6"/>
    <w:rsid w:val="006C2700"/>
    <w:rsid w:val="006C2938"/>
    <w:rsid w:val="006C4013"/>
    <w:rsid w:val="006C4904"/>
    <w:rsid w:val="006C5997"/>
    <w:rsid w:val="006C6F06"/>
    <w:rsid w:val="006D0A5E"/>
    <w:rsid w:val="006D122A"/>
    <w:rsid w:val="006D4CD9"/>
    <w:rsid w:val="006D578B"/>
    <w:rsid w:val="006D5903"/>
    <w:rsid w:val="006D7715"/>
    <w:rsid w:val="006E19C6"/>
    <w:rsid w:val="006E257B"/>
    <w:rsid w:val="006E3C6C"/>
    <w:rsid w:val="006E4790"/>
    <w:rsid w:val="006E6549"/>
    <w:rsid w:val="006E6B2B"/>
    <w:rsid w:val="006F148B"/>
    <w:rsid w:val="006F29EA"/>
    <w:rsid w:val="006F2D8D"/>
    <w:rsid w:val="006F30FB"/>
    <w:rsid w:val="006F31FF"/>
    <w:rsid w:val="006F365C"/>
    <w:rsid w:val="006F53BC"/>
    <w:rsid w:val="006F567A"/>
    <w:rsid w:val="006F60F9"/>
    <w:rsid w:val="006F6228"/>
    <w:rsid w:val="00700EE9"/>
    <w:rsid w:val="00703AD1"/>
    <w:rsid w:val="00703C67"/>
    <w:rsid w:val="00705D24"/>
    <w:rsid w:val="00705E10"/>
    <w:rsid w:val="007068E0"/>
    <w:rsid w:val="00707649"/>
    <w:rsid w:val="00707B2F"/>
    <w:rsid w:val="00707CEB"/>
    <w:rsid w:val="00707E27"/>
    <w:rsid w:val="007100E8"/>
    <w:rsid w:val="00710792"/>
    <w:rsid w:val="00711948"/>
    <w:rsid w:val="00711BA5"/>
    <w:rsid w:val="00713075"/>
    <w:rsid w:val="00715B6B"/>
    <w:rsid w:val="00715F1A"/>
    <w:rsid w:val="0071799F"/>
    <w:rsid w:val="00717CCA"/>
    <w:rsid w:val="007202C6"/>
    <w:rsid w:val="00720B36"/>
    <w:rsid w:val="00727532"/>
    <w:rsid w:val="00727BB7"/>
    <w:rsid w:val="00730F61"/>
    <w:rsid w:val="00731D01"/>
    <w:rsid w:val="00732F12"/>
    <w:rsid w:val="00733E27"/>
    <w:rsid w:val="00735A53"/>
    <w:rsid w:val="00735DA3"/>
    <w:rsid w:val="00740720"/>
    <w:rsid w:val="00742F81"/>
    <w:rsid w:val="00743076"/>
    <w:rsid w:val="0074312B"/>
    <w:rsid w:val="00743CBC"/>
    <w:rsid w:val="00743FA6"/>
    <w:rsid w:val="00745330"/>
    <w:rsid w:val="007473BC"/>
    <w:rsid w:val="00747563"/>
    <w:rsid w:val="00747F23"/>
    <w:rsid w:val="00750386"/>
    <w:rsid w:val="00750535"/>
    <w:rsid w:val="00750B27"/>
    <w:rsid w:val="00751074"/>
    <w:rsid w:val="007534B7"/>
    <w:rsid w:val="00754368"/>
    <w:rsid w:val="00757085"/>
    <w:rsid w:val="00757301"/>
    <w:rsid w:val="00757B50"/>
    <w:rsid w:val="00760A67"/>
    <w:rsid w:val="00760D3F"/>
    <w:rsid w:val="00762D84"/>
    <w:rsid w:val="00764333"/>
    <w:rsid w:val="007669E2"/>
    <w:rsid w:val="00770382"/>
    <w:rsid w:val="0077229B"/>
    <w:rsid w:val="00772EB1"/>
    <w:rsid w:val="00773DF0"/>
    <w:rsid w:val="00773E98"/>
    <w:rsid w:val="0077421B"/>
    <w:rsid w:val="00775F6C"/>
    <w:rsid w:val="00777DB7"/>
    <w:rsid w:val="00781227"/>
    <w:rsid w:val="00782E55"/>
    <w:rsid w:val="007840B7"/>
    <w:rsid w:val="0078413A"/>
    <w:rsid w:val="00784DEB"/>
    <w:rsid w:val="00786174"/>
    <w:rsid w:val="00786D85"/>
    <w:rsid w:val="0078752A"/>
    <w:rsid w:val="00790606"/>
    <w:rsid w:val="00791336"/>
    <w:rsid w:val="0079209B"/>
    <w:rsid w:val="0079278F"/>
    <w:rsid w:val="00792B10"/>
    <w:rsid w:val="00793F46"/>
    <w:rsid w:val="00794375"/>
    <w:rsid w:val="00796161"/>
    <w:rsid w:val="00796928"/>
    <w:rsid w:val="00796B73"/>
    <w:rsid w:val="00796C8C"/>
    <w:rsid w:val="007A131C"/>
    <w:rsid w:val="007A24A3"/>
    <w:rsid w:val="007A3D50"/>
    <w:rsid w:val="007A5734"/>
    <w:rsid w:val="007A5A7D"/>
    <w:rsid w:val="007A6F92"/>
    <w:rsid w:val="007A7B97"/>
    <w:rsid w:val="007B082B"/>
    <w:rsid w:val="007B1BB8"/>
    <w:rsid w:val="007B20F6"/>
    <w:rsid w:val="007B2536"/>
    <w:rsid w:val="007B27D7"/>
    <w:rsid w:val="007B2829"/>
    <w:rsid w:val="007B565F"/>
    <w:rsid w:val="007B6292"/>
    <w:rsid w:val="007B634E"/>
    <w:rsid w:val="007B6C8C"/>
    <w:rsid w:val="007B78D4"/>
    <w:rsid w:val="007C08C9"/>
    <w:rsid w:val="007C1561"/>
    <w:rsid w:val="007C1AC3"/>
    <w:rsid w:val="007C25D5"/>
    <w:rsid w:val="007C678E"/>
    <w:rsid w:val="007C7E2D"/>
    <w:rsid w:val="007D057B"/>
    <w:rsid w:val="007D19B2"/>
    <w:rsid w:val="007D1FBB"/>
    <w:rsid w:val="007D2C78"/>
    <w:rsid w:val="007D495A"/>
    <w:rsid w:val="007D4AE4"/>
    <w:rsid w:val="007D517F"/>
    <w:rsid w:val="007D62CA"/>
    <w:rsid w:val="007D7213"/>
    <w:rsid w:val="007E03B7"/>
    <w:rsid w:val="007E0C83"/>
    <w:rsid w:val="007E20DD"/>
    <w:rsid w:val="007E234B"/>
    <w:rsid w:val="007E5617"/>
    <w:rsid w:val="007E69F4"/>
    <w:rsid w:val="007E71E1"/>
    <w:rsid w:val="007E7AE4"/>
    <w:rsid w:val="007F011A"/>
    <w:rsid w:val="007F17E7"/>
    <w:rsid w:val="0080341C"/>
    <w:rsid w:val="00803E04"/>
    <w:rsid w:val="008052DB"/>
    <w:rsid w:val="008053FA"/>
    <w:rsid w:val="00811027"/>
    <w:rsid w:val="0081172C"/>
    <w:rsid w:val="00812058"/>
    <w:rsid w:val="008142DF"/>
    <w:rsid w:val="00814B80"/>
    <w:rsid w:val="00816DA2"/>
    <w:rsid w:val="0081718E"/>
    <w:rsid w:val="008207C5"/>
    <w:rsid w:val="0082238E"/>
    <w:rsid w:val="00827AAD"/>
    <w:rsid w:val="00827BE5"/>
    <w:rsid w:val="00830233"/>
    <w:rsid w:val="0083344C"/>
    <w:rsid w:val="00833AC9"/>
    <w:rsid w:val="00835152"/>
    <w:rsid w:val="008371B5"/>
    <w:rsid w:val="00840477"/>
    <w:rsid w:val="00841651"/>
    <w:rsid w:val="00841A17"/>
    <w:rsid w:val="0084403A"/>
    <w:rsid w:val="00846813"/>
    <w:rsid w:val="00851C05"/>
    <w:rsid w:val="00851F7D"/>
    <w:rsid w:val="008523ED"/>
    <w:rsid w:val="00852CB3"/>
    <w:rsid w:val="00852CC9"/>
    <w:rsid w:val="00853421"/>
    <w:rsid w:val="008571E3"/>
    <w:rsid w:val="008573A6"/>
    <w:rsid w:val="008641E1"/>
    <w:rsid w:val="008657C8"/>
    <w:rsid w:val="00865ECE"/>
    <w:rsid w:val="008671E4"/>
    <w:rsid w:val="00867AE1"/>
    <w:rsid w:val="00870E03"/>
    <w:rsid w:val="008714F0"/>
    <w:rsid w:val="00871B65"/>
    <w:rsid w:val="00871C2A"/>
    <w:rsid w:val="00873045"/>
    <w:rsid w:val="00873C11"/>
    <w:rsid w:val="00874621"/>
    <w:rsid w:val="00874647"/>
    <w:rsid w:val="0087491E"/>
    <w:rsid w:val="008764EF"/>
    <w:rsid w:val="008806B8"/>
    <w:rsid w:val="00881E07"/>
    <w:rsid w:val="00882783"/>
    <w:rsid w:val="008831F6"/>
    <w:rsid w:val="00884CA3"/>
    <w:rsid w:val="0088579F"/>
    <w:rsid w:val="008909D5"/>
    <w:rsid w:val="0089205D"/>
    <w:rsid w:val="00892412"/>
    <w:rsid w:val="00892423"/>
    <w:rsid w:val="008944B8"/>
    <w:rsid w:val="00895519"/>
    <w:rsid w:val="00896EC1"/>
    <w:rsid w:val="0089709D"/>
    <w:rsid w:val="00897471"/>
    <w:rsid w:val="008A0560"/>
    <w:rsid w:val="008A0AE4"/>
    <w:rsid w:val="008A0B47"/>
    <w:rsid w:val="008A59A3"/>
    <w:rsid w:val="008A649F"/>
    <w:rsid w:val="008A71F2"/>
    <w:rsid w:val="008A7A8E"/>
    <w:rsid w:val="008B02E4"/>
    <w:rsid w:val="008B18F6"/>
    <w:rsid w:val="008B3EBC"/>
    <w:rsid w:val="008B4232"/>
    <w:rsid w:val="008B46B6"/>
    <w:rsid w:val="008B6874"/>
    <w:rsid w:val="008C1818"/>
    <w:rsid w:val="008C1910"/>
    <w:rsid w:val="008C5816"/>
    <w:rsid w:val="008C6553"/>
    <w:rsid w:val="008C6E9E"/>
    <w:rsid w:val="008D1122"/>
    <w:rsid w:val="008D2C44"/>
    <w:rsid w:val="008D355A"/>
    <w:rsid w:val="008D3B95"/>
    <w:rsid w:val="008D5E13"/>
    <w:rsid w:val="008D68A6"/>
    <w:rsid w:val="008D6DFC"/>
    <w:rsid w:val="008E268B"/>
    <w:rsid w:val="008E3610"/>
    <w:rsid w:val="008E38A4"/>
    <w:rsid w:val="008E3BAB"/>
    <w:rsid w:val="008E4719"/>
    <w:rsid w:val="008E52CF"/>
    <w:rsid w:val="008E586B"/>
    <w:rsid w:val="008E717D"/>
    <w:rsid w:val="008F307D"/>
    <w:rsid w:val="008F4BFF"/>
    <w:rsid w:val="008F4C8C"/>
    <w:rsid w:val="008F6FEA"/>
    <w:rsid w:val="008F7087"/>
    <w:rsid w:val="008F7EDE"/>
    <w:rsid w:val="00900EEB"/>
    <w:rsid w:val="00901996"/>
    <w:rsid w:val="00903228"/>
    <w:rsid w:val="009035FE"/>
    <w:rsid w:val="0090369F"/>
    <w:rsid w:val="009058B1"/>
    <w:rsid w:val="009109FF"/>
    <w:rsid w:val="00912646"/>
    <w:rsid w:val="00915608"/>
    <w:rsid w:val="00916721"/>
    <w:rsid w:val="00916A56"/>
    <w:rsid w:val="00916B07"/>
    <w:rsid w:val="009170B6"/>
    <w:rsid w:val="0092197D"/>
    <w:rsid w:val="009229F5"/>
    <w:rsid w:val="009230CE"/>
    <w:rsid w:val="00923E3A"/>
    <w:rsid w:val="00925360"/>
    <w:rsid w:val="00927D54"/>
    <w:rsid w:val="00927E75"/>
    <w:rsid w:val="00927E82"/>
    <w:rsid w:val="009306DD"/>
    <w:rsid w:val="00931452"/>
    <w:rsid w:val="00935EDD"/>
    <w:rsid w:val="00937BDB"/>
    <w:rsid w:val="00937EA0"/>
    <w:rsid w:val="009417C8"/>
    <w:rsid w:val="009426E1"/>
    <w:rsid w:val="00943540"/>
    <w:rsid w:val="00943BDE"/>
    <w:rsid w:val="0094626A"/>
    <w:rsid w:val="00946D8B"/>
    <w:rsid w:val="00950192"/>
    <w:rsid w:val="00952F64"/>
    <w:rsid w:val="00953180"/>
    <w:rsid w:val="009535DB"/>
    <w:rsid w:val="00956005"/>
    <w:rsid w:val="00960233"/>
    <w:rsid w:val="009611DF"/>
    <w:rsid w:val="0096150C"/>
    <w:rsid w:val="00961B61"/>
    <w:rsid w:val="00961FD4"/>
    <w:rsid w:val="009636CD"/>
    <w:rsid w:val="0096570C"/>
    <w:rsid w:val="00965E1A"/>
    <w:rsid w:val="00966B3D"/>
    <w:rsid w:val="00966CC1"/>
    <w:rsid w:val="00967468"/>
    <w:rsid w:val="00970D67"/>
    <w:rsid w:val="00970FC5"/>
    <w:rsid w:val="00972169"/>
    <w:rsid w:val="00972202"/>
    <w:rsid w:val="009747DD"/>
    <w:rsid w:val="00975086"/>
    <w:rsid w:val="00977CEE"/>
    <w:rsid w:val="0098042C"/>
    <w:rsid w:val="0098137F"/>
    <w:rsid w:val="00984602"/>
    <w:rsid w:val="009864DA"/>
    <w:rsid w:val="00986CF3"/>
    <w:rsid w:val="00990962"/>
    <w:rsid w:val="009935E8"/>
    <w:rsid w:val="00993A1F"/>
    <w:rsid w:val="00993B28"/>
    <w:rsid w:val="00994346"/>
    <w:rsid w:val="00994DD1"/>
    <w:rsid w:val="00995B7D"/>
    <w:rsid w:val="00995F27"/>
    <w:rsid w:val="00996D87"/>
    <w:rsid w:val="009970D5"/>
    <w:rsid w:val="009A30A2"/>
    <w:rsid w:val="009A4132"/>
    <w:rsid w:val="009A4BB1"/>
    <w:rsid w:val="009A4BE3"/>
    <w:rsid w:val="009A4DB9"/>
    <w:rsid w:val="009A6F28"/>
    <w:rsid w:val="009B10B5"/>
    <w:rsid w:val="009B1CAA"/>
    <w:rsid w:val="009B3ECA"/>
    <w:rsid w:val="009B4E4E"/>
    <w:rsid w:val="009B4F83"/>
    <w:rsid w:val="009B519A"/>
    <w:rsid w:val="009B583F"/>
    <w:rsid w:val="009B5E02"/>
    <w:rsid w:val="009C09CC"/>
    <w:rsid w:val="009C3565"/>
    <w:rsid w:val="009C43AD"/>
    <w:rsid w:val="009C456A"/>
    <w:rsid w:val="009C5631"/>
    <w:rsid w:val="009C574A"/>
    <w:rsid w:val="009C67EB"/>
    <w:rsid w:val="009C772E"/>
    <w:rsid w:val="009D12D2"/>
    <w:rsid w:val="009D140E"/>
    <w:rsid w:val="009D2EF2"/>
    <w:rsid w:val="009D3A7B"/>
    <w:rsid w:val="009D53E5"/>
    <w:rsid w:val="009D59BC"/>
    <w:rsid w:val="009E0A93"/>
    <w:rsid w:val="009E15D6"/>
    <w:rsid w:val="009E2C7E"/>
    <w:rsid w:val="009E40BB"/>
    <w:rsid w:val="009E49F2"/>
    <w:rsid w:val="009E60C3"/>
    <w:rsid w:val="009E61BF"/>
    <w:rsid w:val="009E76A3"/>
    <w:rsid w:val="009E78A0"/>
    <w:rsid w:val="009F0422"/>
    <w:rsid w:val="009F328B"/>
    <w:rsid w:val="009F3995"/>
    <w:rsid w:val="009F668F"/>
    <w:rsid w:val="009F7DD0"/>
    <w:rsid w:val="00A030DE"/>
    <w:rsid w:val="00A03AA8"/>
    <w:rsid w:val="00A040BE"/>
    <w:rsid w:val="00A048A6"/>
    <w:rsid w:val="00A049BC"/>
    <w:rsid w:val="00A0673E"/>
    <w:rsid w:val="00A07455"/>
    <w:rsid w:val="00A10D97"/>
    <w:rsid w:val="00A147B1"/>
    <w:rsid w:val="00A15763"/>
    <w:rsid w:val="00A15BD4"/>
    <w:rsid w:val="00A1679C"/>
    <w:rsid w:val="00A20B12"/>
    <w:rsid w:val="00A21999"/>
    <w:rsid w:val="00A232A1"/>
    <w:rsid w:val="00A2677E"/>
    <w:rsid w:val="00A267CA"/>
    <w:rsid w:val="00A27C06"/>
    <w:rsid w:val="00A27D94"/>
    <w:rsid w:val="00A3026E"/>
    <w:rsid w:val="00A322B2"/>
    <w:rsid w:val="00A33024"/>
    <w:rsid w:val="00A35A37"/>
    <w:rsid w:val="00A35F06"/>
    <w:rsid w:val="00A36325"/>
    <w:rsid w:val="00A4010E"/>
    <w:rsid w:val="00A40168"/>
    <w:rsid w:val="00A407D0"/>
    <w:rsid w:val="00A408D3"/>
    <w:rsid w:val="00A42E4F"/>
    <w:rsid w:val="00A4495A"/>
    <w:rsid w:val="00A4523F"/>
    <w:rsid w:val="00A4621E"/>
    <w:rsid w:val="00A462E7"/>
    <w:rsid w:val="00A47B33"/>
    <w:rsid w:val="00A5172E"/>
    <w:rsid w:val="00A5272B"/>
    <w:rsid w:val="00A52C4E"/>
    <w:rsid w:val="00A54379"/>
    <w:rsid w:val="00A54E39"/>
    <w:rsid w:val="00A57C3E"/>
    <w:rsid w:val="00A60635"/>
    <w:rsid w:val="00A6410F"/>
    <w:rsid w:val="00A6454E"/>
    <w:rsid w:val="00A65DD6"/>
    <w:rsid w:val="00A6711C"/>
    <w:rsid w:val="00A672AE"/>
    <w:rsid w:val="00A67A25"/>
    <w:rsid w:val="00A70887"/>
    <w:rsid w:val="00A71FD8"/>
    <w:rsid w:val="00A804FF"/>
    <w:rsid w:val="00A80557"/>
    <w:rsid w:val="00A8055E"/>
    <w:rsid w:val="00A81A0D"/>
    <w:rsid w:val="00A822A4"/>
    <w:rsid w:val="00A84675"/>
    <w:rsid w:val="00A86438"/>
    <w:rsid w:val="00A90C3B"/>
    <w:rsid w:val="00A93CAF"/>
    <w:rsid w:val="00A940DC"/>
    <w:rsid w:val="00A946B8"/>
    <w:rsid w:val="00A94866"/>
    <w:rsid w:val="00A95A50"/>
    <w:rsid w:val="00A97231"/>
    <w:rsid w:val="00AA2A60"/>
    <w:rsid w:val="00AA3A55"/>
    <w:rsid w:val="00AA5142"/>
    <w:rsid w:val="00AA5609"/>
    <w:rsid w:val="00AA60C9"/>
    <w:rsid w:val="00AA741D"/>
    <w:rsid w:val="00AB1394"/>
    <w:rsid w:val="00AB3CEE"/>
    <w:rsid w:val="00AB4422"/>
    <w:rsid w:val="00AB450A"/>
    <w:rsid w:val="00AB6C57"/>
    <w:rsid w:val="00AC2016"/>
    <w:rsid w:val="00AC389D"/>
    <w:rsid w:val="00AC3D11"/>
    <w:rsid w:val="00AC3F63"/>
    <w:rsid w:val="00AC608A"/>
    <w:rsid w:val="00AC7054"/>
    <w:rsid w:val="00AC77F6"/>
    <w:rsid w:val="00AD0E0D"/>
    <w:rsid w:val="00AD29CB"/>
    <w:rsid w:val="00AD2E14"/>
    <w:rsid w:val="00AD5B4D"/>
    <w:rsid w:val="00AD779C"/>
    <w:rsid w:val="00AE03FA"/>
    <w:rsid w:val="00AE07AC"/>
    <w:rsid w:val="00AE0C8F"/>
    <w:rsid w:val="00AE24C5"/>
    <w:rsid w:val="00AE28C9"/>
    <w:rsid w:val="00AE2C4D"/>
    <w:rsid w:val="00AE3185"/>
    <w:rsid w:val="00AE3B3C"/>
    <w:rsid w:val="00AE5DCE"/>
    <w:rsid w:val="00AE638B"/>
    <w:rsid w:val="00AF219F"/>
    <w:rsid w:val="00AF364F"/>
    <w:rsid w:val="00AF4060"/>
    <w:rsid w:val="00AF4C19"/>
    <w:rsid w:val="00AF4D0A"/>
    <w:rsid w:val="00AF63AC"/>
    <w:rsid w:val="00AF6FD4"/>
    <w:rsid w:val="00B0125E"/>
    <w:rsid w:val="00B027ED"/>
    <w:rsid w:val="00B03593"/>
    <w:rsid w:val="00B04857"/>
    <w:rsid w:val="00B05C3A"/>
    <w:rsid w:val="00B05DE8"/>
    <w:rsid w:val="00B10A46"/>
    <w:rsid w:val="00B11433"/>
    <w:rsid w:val="00B139D4"/>
    <w:rsid w:val="00B21D84"/>
    <w:rsid w:val="00B226C7"/>
    <w:rsid w:val="00B25232"/>
    <w:rsid w:val="00B25ADE"/>
    <w:rsid w:val="00B27F57"/>
    <w:rsid w:val="00B33A21"/>
    <w:rsid w:val="00B372F5"/>
    <w:rsid w:val="00B37A15"/>
    <w:rsid w:val="00B37B83"/>
    <w:rsid w:val="00B40230"/>
    <w:rsid w:val="00B42B39"/>
    <w:rsid w:val="00B444FF"/>
    <w:rsid w:val="00B4584E"/>
    <w:rsid w:val="00B47F9B"/>
    <w:rsid w:val="00B503C2"/>
    <w:rsid w:val="00B5217C"/>
    <w:rsid w:val="00B52E6C"/>
    <w:rsid w:val="00B54145"/>
    <w:rsid w:val="00B54859"/>
    <w:rsid w:val="00B54967"/>
    <w:rsid w:val="00B5544E"/>
    <w:rsid w:val="00B5578E"/>
    <w:rsid w:val="00B56429"/>
    <w:rsid w:val="00B57C4C"/>
    <w:rsid w:val="00B609BF"/>
    <w:rsid w:val="00B6173A"/>
    <w:rsid w:val="00B62169"/>
    <w:rsid w:val="00B627AD"/>
    <w:rsid w:val="00B6531C"/>
    <w:rsid w:val="00B655C0"/>
    <w:rsid w:val="00B655D9"/>
    <w:rsid w:val="00B710E7"/>
    <w:rsid w:val="00B7290A"/>
    <w:rsid w:val="00B72AB0"/>
    <w:rsid w:val="00B73033"/>
    <w:rsid w:val="00B7384E"/>
    <w:rsid w:val="00B75EFF"/>
    <w:rsid w:val="00B76FDD"/>
    <w:rsid w:val="00B77FEA"/>
    <w:rsid w:val="00B8007F"/>
    <w:rsid w:val="00B8081A"/>
    <w:rsid w:val="00B814EA"/>
    <w:rsid w:val="00B83579"/>
    <w:rsid w:val="00B8357B"/>
    <w:rsid w:val="00B84857"/>
    <w:rsid w:val="00B852FC"/>
    <w:rsid w:val="00B858C3"/>
    <w:rsid w:val="00B8695B"/>
    <w:rsid w:val="00B879EE"/>
    <w:rsid w:val="00B87CCF"/>
    <w:rsid w:val="00B90636"/>
    <w:rsid w:val="00B918E2"/>
    <w:rsid w:val="00B94706"/>
    <w:rsid w:val="00B9707C"/>
    <w:rsid w:val="00BA01FE"/>
    <w:rsid w:val="00BA0385"/>
    <w:rsid w:val="00BA1514"/>
    <w:rsid w:val="00BA3893"/>
    <w:rsid w:val="00BA46AF"/>
    <w:rsid w:val="00BA49E8"/>
    <w:rsid w:val="00BA706D"/>
    <w:rsid w:val="00BA7075"/>
    <w:rsid w:val="00BA7AE7"/>
    <w:rsid w:val="00BB1169"/>
    <w:rsid w:val="00BB34AD"/>
    <w:rsid w:val="00BB377B"/>
    <w:rsid w:val="00BB5228"/>
    <w:rsid w:val="00BB5A12"/>
    <w:rsid w:val="00BB710A"/>
    <w:rsid w:val="00BC0E1F"/>
    <w:rsid w:val="00BC1C7B"/>
    <w:rsid w:val="00BC45B4"/>
    <w:rsid w:val="00BC4A5F"/>
    <w:rsid w:val="00BC6CFA"/>
    <w:rsid w:val="00BC7791"/>
    <w:rsid w:val="00BD19DB"/>
    <w:rsid w:val="00BD1D51"/>
    <w:rsid w:val="00BD24AA"/>
    <w:rsid w:val="00BD3B65"/>
    <w:rsid w:val="00BD459D"/>
    <w:rsid w:val="00BD5364"/>
    <w:rsid w:val="00BD65CF"/>
    <w:rsid w:val="00BD6DDE"/>
    <w:rsid w:val="00BE2C31"/>
    <w:rsid w:val="00BE442D"/>
    <w:rsid w:val="00BE4A44"/>
    <w:rsid w:val="00BE636C"/>
    <w:rsid w:val="00BF1146"/>
    <w:rsid w:val="00BF2E45"/>
    <w:rsid w:val="00BF2E5D"/>
    <w:rsid w:val="00BF3267"/>
    <w:rsid w:val="00BF3521"/>
    <w:rsid w:val="00BF56F5"/>
    <w:rsid w:val="00BF5BDF"/>
    <w:rsid w:val="00BF6B87"/>
    <w:rsid w:val="00BF75CE"/>
    <w:rsid w:val="00BF7AD4"/>
    <w:rsid w:val="00C021B5"/>
    <w:rsid w:val="00C0373E"/>
    <w:rsid w:val="00C03B3C"/>
    <w:rsid w:val="00C04922"/>
    <w:rsid w:val="00C0563D"/>
    <w:rsid w:val="00C0641C"/>
    <w:rsid w:val="00C10890"/>
    <w:rsid w:val="00C10E59"/>
    <w:rsid w:val="00C1112C"/>
    <w:rsid w:val="00C1179E"/>
    <w:rsid w:val="00C11D8E"/>
    <w:rsid w:val="00C12ECC"/>
    <w:rsid w:val="00C13DB6"/>
    <w:rsid w:val="00C14871"/>
    <w:rsid w:val="00C15489"/>
    <w:rsid w:val="00C15D29"/>
    <w:rsid w:val="00C1625F"/>
    <w:rsid w:val="00C1748B"/>
    <w:rsid w:val="00C17957"/>
    <w:rsid w:val="00C17F0B"/>
    <w:rsid w:val="00C2034A"/>
    <w:rsid w:val="00C21D90"/>
    <w:rsid w:val="00C2278A"/>
    <w:rsid w:val="00C26475"/>
    <w:rsid w:val="00C266E8"/>
    <w:rsid w:val="00C266F0"/>
    <w:rsid w:val="00C311CD"/>
    <w:rsid w:val="00C313B7"/>
    <w:rsid w:val="00C34EF4"/>
    <w:rsid w:val="00C36028"/>
    <w:rsid w:val="00C36E8A"/>
    <w:rsid w:val="00C378EF"/>
    <w:rsid w:val="00C4007F"/>
    <w:rsid w:val="00C41DD5"/>
    <w:rsid w:val="00C41F42"/>
    <w:rsid w:val="00C44C03"/>
    <w:rsid w:val="00C457DF"/>
    <w:rsid w:val="00C45BF3"/>
    <w:rsid w:val="00C45C10"/>
    <w:rsid w:val="00C47364"/>
    <w:rsid w:val="00C47B5F"/>
    <w:rsid w:val="00C52F02"/>
    <w:rsid w:val="00C5312B"/>
    <w:rsid w:val="00C54EEC"/>
    <w:rsid w:val="00C557B6"/>
    <w:rsid w:val="00C573C8"/>
    <w:rsid w:val="00C60EC0"/>
    <w:rsid w:val="00C61C26"/>
    <w:rsid w:val="00C6295F"/>
    <w:rsid w:val="00C630E5"/>
    <w:rsid w:val="00C70002"/>
    <w:rsid w:val="00C70853"/>
    <w:rsid w:val="00C727FD"/>
    <w:rsid w:val="00C7306E"/>
    <w:rsid w:val="00C74862"/>
    <w:rsid w:val="00C748CB"/>
    <w:rsid w:val="00C753B8"/>
    <w:rsid w:val="00C7711F"/>
    <w:rsid w:val="00C77271"/>
    <w:rsid w:val="00C772E7"/>
    <w:rsid w:val="00C7772A"/>
    <w:rsid w:val="00C80CDA"/>
    <w:rsid w:val="00C80D75"/>
    <w:rsid w:val="00C81DCB"/>
    <w:rsid w:val="00C841BD"/>
    <w:rsid w:val="00C848F1"/>
    <w:rsid w:val="00C854F8"/>
    <w:rsid w:val="00C90DBD"/>
    <w:rsid w:val="00C9150C"/>
    <w:rsid w:val="00C923B3"/>
    <w:rsid w:val="00C93E60"/>
    <w:rsid w:val="00C95A43"/>
    <w:rsid w:val="00CA00B6"/>
    <w:rsid w:val="00CA03CB"/>
    <w:rsid w:val="00CA1BB0"/>
    <w:rsid w:val="00CA3FB0"/>
    <w:rsid w:val="00CA4DF9"/>
    <w:rsid w:val="00CA5179"/>
    <w:rsid w:val="00CA528F"/>
    <w:rsid w:val="00CA5BB1"/>
    <w:rsid w:val="00CA69C9"/>
    <w:rsid w:val="00CA6A66"/>
    <w:rsid w:val="00CA6ACF"/>
    <w:rsid w:val="00CA7659"/>
    <w:rsid w:val="00CA76CD"/>
    <w:rsid w:val="00CB2341"/>
    <w:rsid w:val="00CB2572"/>
    <w:rsid w:val="00CB5D64"/>
    <w:rsid w:val="00CB7104"/>
    <w:rsid w:val="00CB74BE"/>
    <w:rsid w:val="00CB7955"/>
    <w:rsid w:val="00CB7D1B"/>
    <w:rsid w:val="00CB7FB8"/>
    <w:rsid w:val="00CC2C76"/>
    <w:rsid w:val="00CC5CCE"/>
    <w:rsid w:val="00CC74E7"/>
    <w:rsid w:val="00CC751F"/>
    <w:rsid w:val="00CC7B84"/>
    <w:rsid w:val="00CD09DB"/>
    <w:rsid w:val="00CD0F56"/>
    <w:rsid w:val="00CD2250"/>
    <w:rsid w:val="00CD3837"/>
    <w:rsid w:val="00CD4A6D"/>
    <w:rsid w:val="00CD6CCE"/>
    <w:rsid w:val="00CD7194"/>
    <w:rsid w:val="00CE036E"/>
    <w:rsid w:val="00CE0FA3"/>
    <w:rsid w:val="00CE324D"/>
    <w:rsid w:val="00CE39CD"/>
    <w:rsid w:val="00CE3B40"/>
    <w:rsid w:val="00CE426F"/>
    <w:rsid w:val="00CE47E8"/>
    <w:rsid w:val="00CE4AC5"/>
    <w:rsid w:val="00CE762E"/>
    <w:rsid w:val="00CF0A86"/>
    <w:rsid w:val="00CF2B15"/>
    <w:rsid w:val="00CF31C6"/>
    <w:rsid w:val="00CF33F6"/>
    <w:rsid w:val="00CF34A7"/>
    <w:rsid w:val="00CF4228"/>
    <w:rsid w:val="00CF42B4"/>
    <w:rsid w:val="00CF6505"/>
    <w:rsid w:val="00CF6FE5"/>
    <w:rsid w:val="00D01101"/>
    <w:rsid w:val="00D02383"/>
    <w:rsid w:val="00D03A10"/>
    <w:rsid w:val="00D03BB9"/>
    <w:rsid w:val="00D04786"/>
    <w:rsid w:val="00D048E7"/>
    <w:rsid w:val="00D04B14"/>
    <w:rsid w:val="00D05FA3"/>
    <w:rsid w:val="00D06427"/>
    <w:rsid w:val="00D067C0"/>
    <w:rsid w:val="00D07633"/>
    <w:rsid w:val="00D108C0"/>
    <w:rsid w:val="00D112A8"/>
    <w:rsid w:val="00D113F3"/>
    <w:rsid w:val="00D11C41"/>
    <w:rsid w:val="00D138A5"/>
    <w:rsid w:val="00D14362"/>
    <w:rsid w:val="00D15D7A"/>
    <w:rsid w:val="00D16831"/>
    <w:rsid w:val="00D178D1"/>
    <w:rsid w:val="00D20FCC"/>
    <w:rsid w:val="00D21537"/>
    <w:rsid w:val="00D23A3D"/>
    <w:rsid w:val="00D24863"/>
    <w:rsid w:val="00D24BE3"/>
    <w:rsid w:val="00D26220"/>
    <w:rsid w:val="00D26816"/>
    <w:rsid w:val="00D26ABC"/>
    <w:rsid w:val="00D26FD8"/>
    <w:rsid w:val="00D30615"/>
    <w:rsid w:val="00D30FA8"/>
    <w:rsid w:val="00D35702"/>
    <w:rsid w:val="00D36634"/>
    <w:rsid w:val="00D3670C"/>
    <w:rsid w:val="00D376AF"/>
    <w:rsid w:val="00D37D06"/>
    <w:rsid w:val="00D43EBC"/>
    <w:rsid w:val="00D45773"/>
    <w:rsid w:val="00D457F3"/>
    <w:rsid w:val="00D46303"/>
    <w:rsid w:val="00D47F98"/>
    <w:rsid w:val="00D545B9"/>
    <w:rsid w:val="00D54702"/>
    <w:rsid w:val="00D54B12"/>
    <w:rsid w:val="00D54BA6"/>
    <w:rsid w:val="00D553E8"/>
    <w:rsid w:val="00D60516"/>
    <w:rsid w:val="00D626BC"/>
    <w:rsid w:val="00D63EC6"/>
    <w:rsid w:val="00D67255"/>
    <w:rsid w:val="00D70378"/>
    <w:rsid w:val="00D70958"/>
    <w:rsid w:val="00D70AEA"/>
    <w:rsid w:val="00D70D7B"/>
    <w:rsid w:val="00D70E33"/>
    <w:rsid w:val="00D721C8"/>
    <w:rsid w:val="00D728FD"/>
    <w:rsid w:val="00D72DD1"/>
    <w:rsid w:val="00D73DF2"/>
    <w:rsid w:val="00D761B6"/>
    <w:rsid w:val="00D76704"/>
    <w:rsid w:val="00D77D4B"/>
    <w:rsid w:val="00D81105"/>
    <w:rsid w:val="00D819A1"/>
    <w:rsid w:val="00D83ED8"/>
    <w:rsid w:val="00D84BFB"/>
    <w:rsid w:val="00D85B57"/>
    <w:rsid w:val="00D87081"/>
    <w:rsid w:val="00D87285"/>
    <w:rsid w:val="00D917FB"/>
    <w:rsid w:val="00D93D8A"/>
    <w:rsid w:val="00D94480"/>
    <w:rsid w:val="00D94E9A"/>
    <w:rsid w:val="00D954A5"/>
    <w:rsid w:val="00D95736"/>
    <w:rsid w:val="00D965AB"/>
    <w:rsid w:val="00D96964"/>
    <w:rsid w:val="00DA005C"/>
    <w:rsid w:val="00DA06A9"/>
    <w:rsid w:val="00DA0918"/>
    <w:rsid w:val="00DA0B1F"/>
    <w:rsid w:val="00DA1E50"/>
    <w:rsid w:val="00DA1EBA"/>
    <w:rsid w:val="00DA2080"/>
    <w:rsid w:val="00DA2C43"/>
    <w:rsid w:val="00DA2D5A"/>
    <w:rsid w:val="00DA44B6"/>
    <w:rsid w:val="00DA4B4F"/>
    <w:rsid w:val="00DA4D0A"/>
    <w:rsid w:val="00DA60E3"/>
    <w:rsid w:val="00DA65A7"/>
    <w:rsid w:val="00DB3447"/>
    <w:rsid w:val="00DB4A4C"/>
    <w:rsid w:val="00DB51A6"/>
    <w:rsid w:val="00DB60B3"/>
    <w:rsid w:val="00DB79C6"/>
    <w:rsid w:val="00DB7BCB"/>
    <w:rsid w:val="00DC2B59"/>
    <w:rsid w:val="00DC3B57"/>
    <w:rsid w:val="00DC3BE7"/>
    <w:rsid w:val="00DC7149"/>
    <w:rsid w:val="00DD0B08"/>
    <w:rsid w:val="00DD0EB0"/>
    <w:rsid w:val="00DD1341"/>
    <w:rsid w:val="00DD20FD"/>
    <w:rsid w:val="00DD26AF"/>
    <w:rsid w:val="00DD34A7"/>
    <w:rsid w:val="00DD395E"/>
    <w:rsid w:val="00DD4E4F"/>
    <w:rsid w:val="00DD70C1"/>
    <w:rsid w:val="00DE0C05"/>
    <w:rsid w:val="00DE0E66"/>
    <w:rsid w:val="00DE49AF"/>
    <w:rsid w:val="00DE51B5"/>
    <w:rsid w:val="00DE6629"/>
    <w:rsid w:val="00DF265E"/>
    <w:rsid w:val="00DF3318"/>
    <w:rsid w:val="00DF42A7"/>
    <w:rsid w:val="00DF5A3D"/>
    <w:rsid w:val="00DF6932"/>
    <w:rsid w:val="00E0099E"/>
    <w:rsid w:val="00E0223A"/>
    <w:rsid w:val="00E034DA"/>
    <w:rsid w:val="00E03B00"/>
    <w:rsid w:val="00E0631E"/>
    <w:rsid w:val="00E0797D"/>
    <w:rsid w:val="00E10831"/>
    <w:rsid w:val="00E11347"/>
    <w:rsid w:val="00E150C6"/>
    <w:rsid w:val="00E17640"/>
    <w:rsid w:val="00E228BD"/>
    <w:rsid w:val="00E22CBF"/>
    <w:rsid w:val="00E234DB"/>
    <w:rsid w:val="00E24983"/>
    <w:rsid w:val="00E2722E"/>
    <w:rsid w:val="00E31C15"/>
    <w:rsid w:val="00E323D7"/>
    <w:rsid w:val="00E330FA"/>
    <w:rsid w:val="00E33271"/>
    <w:rsid w:val="00E4018D"/>
    <w:rsid w:val="00E410EB"/>
    <w:rsid w:val="00E43797"/>
    <w:rsid w:val="00E47868"/>
    <w:rsid w:val="00E50E8C"/>
    <w:rsid w:val="00E51213"/>
    <w:rsid w:val="00E51DC6"/>
    <w:rsid w:val="00E52681"/>
    <w:rsid w:val="00E52889"/>
    <w:rsid w:val="00E5390E"/>
    <w:rsid w:val="00E54ED6"/>
    <w:rsid w:val="00E55F08"/>
    <w:rsid w:val="00E60886"/>
    <w:rsid w:val="00E60F0F"/>
    <w:rsid w:val="00E618FA"/>
    <w:rsid w:val="00E63AD1"/>
    <w:rsid w:val="00E63E56"/>
    <w:rsid w:val="00E640D1"/>
    <w:rsid w:val="00E679AC"/>
    <w:rsid w:val="00E70A01"/>
    <w:rsid w:val="00E71748"/>
    <w:rsid w:val="00E723DB"/>
    <w:rsid w:val="00E736EA"/>
    <w:rsid w:val="00E737CE"/>
    <w:rsid w:val="00E7381F"/>
    <w:rsid w:val="00E73EAD"/>
    <w:rsid w:val="00E77096"/>
    <w:rsid w:val="00E77265"/>
    <w:rsid w:val="00E77365"/>
    <w:rsid w:val="00E8194B"/>
    <w:rsid w:val="00E81FA3"/>
    <w:rsid w:val="00E822DE"/>
    <w:rsid w:val="00E83CAC"/>
    <w:rsid w:val="00E8427C"/>
    <w:rsid w:val="00E846B6"/>
    <w:rsid w:val="00E84AF7"/>
    <w:rsid w:val="00E84EA0"/>
    <w:rsid w:val="00E85A6F"/>
    <w:rsid w:val="00E86FE5"/>
    <w:rsid w:val="00E91921"/>
    <w:rsid w:val="00E932C3"/>
    <w:rsid w:val="00E9393A"/>
    <w:rsid w:val="00E95D4A"/>
    <w:rsid w:val="00E96A82"/>
    <w:rsid w:val="00E979CA"/>
    <w:rsid w:val="00EA0402"/>
    <w:rsid w:val="00EA075E"/>
    <w:rsid w:val="00EA19F7"/>
    <w:rsid w:val="00EA23C9"/>
    <w:rsid w:val="00EA356A"/>
    <w:rsid w:val="00EA47A3"/>
    <w:rsid w:val="00EA7735"/>
    <w:rsid w:val="00EA78B0"/>
    <w:rsid w:val="00EB1A5F"/>
    <w:rsid w:val="00EB2437"/>
    <w:rsid w:val="00EB3116"/>
    <w:rsid w:val="00EB6E73"/>
    <w:rsid w:val="00EC0E82"/>
    <w:rsid w:val="00EC1AF8"/>
    <w:rsid w:val="00EC2EA7"/>
    <w:rsid w:val="00EC3708"/>
    <w:rsid w:val="00EC3D60"/>
    <w:rsid w:val="00EC778E"/>
    <w:rsid w:val="00EC7CD4"/>
    <w:rsid w:val="00ED045B"/>
    <w:rsid w:val="00ED1CAA"/>
    <w:rsid w:val="00ED2289"/>
    <w:rsid w:val="00ED2F49"/>
    <w:rsid w:val="00ED4FA5"/>
    <w:rsid w:val="00ED5326"/>
    <w:rsid w:val="00ED6AE2"/>
    <w:rsid w:val="00ED7C6E"/>
    <w:rsid w:val="00EE1B02"/>
    <w:rsid w:val="00EE3779"/>
    <w:rsid w:val="00EE4AA0"/>
    <w:rsid w:val="00EE5935"/>
    <w:rsid w:val="00EE60B6"/>
    <w:rsid w:val="00EE6EBB"/>
    <w:rsid w:val="00EF199E"/>
    <w:rsid w:val="00EF4A5C"/>
    <w:rsid w:val="00F02947"/>
    <w:rsid w:val="00F03055"/>
    <w:rsid w:val="00F046ED"/>
    <w:rsid w:val="00F046FA"/>
    <w:rsid w:val="00F048E4"/>
    <w:rsid w:val="00F05960"/>
    <w:rsid w:val="00F05CB8"/>
    <w:rsid w:val="00F10EE6"/>
    <w:rsid w:val="00F1136A"/>
    <w:rsid w:val="00F13B53"/>
    <w:rsid w:val="00F14408"/>
    <w:rsid w:val="00F1677F"/>
    <w:rsid w:val="00F169A7"/>
    <w:rsid w:val="00F169BF"/>
    <w:rsid w:val="00F1719C"/>
    <w:rsid w:val="00F1738D"/>
    <w:rsid w:val="00F21F15"/>
    <w:rsid w:val="00F2477D"/>
    <w:rsid w:val="00F274F6"/>
    <w:rsid w:val="00F329C2"/>
    <w:rsid w:val="00F33DF1"/>
    <w:rsid w:val="00F342F4"/>
    <w:rsid w:val="00F3497E"/>
    <w:rsid w:val="00F4039F"/>
    <w:rsid w:val="00F41BF5"/>
    <w:rsid w:val="00F42922"/>
    <w:rsid w:val="00F43475"/>
    <w:rsid w:val="00F438F5"/>
    <w:rsid w:val="00F44FA3"/>
    <w:rsid w:val="00F54436"/>
    <w:rsid w:val="00F544D9"/>
    <w:rsid w:val="00F55E0D"/>
    <w:rsid w:val="00F55F77"/>
    <w:rsid w:val="00F5668A"/>
    <w:rsid w:val="00F57A96"/>
    <w:rsid w:val="00F57A97"/>
    <w:rsid w:val="00F57EDC"/>
    <w:rsid w:val="00F60308"/>
    <w:rsid w:val="00F60466"/>
    <w:rsid w:val="00F60FF3"/>
    <w:rsid w:val="00F60FFC"/>
    <w:rsid w:val="00F61A3F"/>
    <w:rsid w:val="00F6300F"/>
    <w:rsid w:val="00F63229"/>
    <w:rsid w:val="00F64E5E"/>
    <w:rsid w:val="00F6630F"/>
    <w:rsid w:val="00F66460"/>
    <w:rsid w:val="00F666F0"/>
    <w:rsid w:val="00F70827"/>
    <w:rsid w:val="00F71582"/>
    <w:rsid w:val="00F716A0"/>
    <w:rsid w:val="00F721BE"/>
    <w:rsid w:val="00F72682"/>
    <w:rsid w:val="00F7362A"/>
    <w:rsid w:val="00F73676"/>
    <w:rsid w:val="00F74743"/>
    <w:rsid w:val="00F77670"/>
    <w:rsid w:val="00F81408"/>
    <w:rsid w:val="00F83935"/>
    <w:rsid w:val="00F854CA"/>
    <w:rsid w:val="00F85F19"/>
    <w:rsid w:val="00F9033C"/>
    <w:rsid w:val="00F92293"/>
    <w:rsid w:val="00F9335C"/>
    <w:rsid w:val="00F93990"/>
    <w:rsid w:val="00F959C8"/>
    <w:rsid w:val="00F95A20"/>
    <w:rsid w:val="00F963FF"/>
    <w:rsid w:val="00FA293F"/>
    <w:rsid w:val="00FA2C09"/>
    <w:rsid w:val="00FA585C"/>
    <w:rsid w:val="00FA605C"/>
    <w:rsid w:val="00FA6576"/>
    <w:rsid w:val="00FA6E40"/>
    <w:rsid w:val="00FA7240"/>
    <w:rsid w:val="00FA7AB4"/>
    <w:rsid w:val="00FA7E1B"/>
    <w:rsid w:val="00FB0721"/>
    <w:rsid w:val="00FB0BF3"/>
    <w:rsid w:val="00FB1246"/>
    <w:rsid w:val="00FB19AE"/>
    <w:rsid w:val="00FB2CF8"/>
    <w:rsid w:val="00FB458E"/>
    <w:rsid w:val="00FB5641"/>
    <w:rsid w:val="00FB5FA8"/>
    <w:rsid w:val="00FB6D01"/>
    <w:rsid w:val="00FC0537"/>
    <w:rsid w:val="00FC1A94"/>
    <w:rsid w:val="00FC24B5"/>
    <w:rsid w:val="00FC29F0"/>
    <w:rsid w:val="00FC34AC"/>
    <w:rsid w:val="00FC375F"/>
    <w:rsid w:val="00FC40D1"/>
    <w:rsid w:val="00FC51A2"/>
    <w:rsid w:val="00FC5279"/>
    <w:rsid w:val="00FC67CF"/>
    <w:rsid w:val="00FC6E2C"/>
    <w:rsid w:val="00FC760A"/>
    <w:rsid w:val="00FD044B"/>
    <w:rsid w:val="00FD22E3"/>
    <w:rsid w:val="00FD48A6"/>
    <w:rsid w:val="00FE077A"/>
    <w:rsid w:val="00FE18E2"/>
    <w:rsid w:val="00FE1C23"/>
    <w:rsid w:val="00FE1D52"/>
    <w:rsid w:val="00FE1DC5"/>
    <w:rsid w:val="00FE2630"/>
    <w:rsid w:val="00FE3DBB"/>
    <w:rsid w:val="00FE7FD5"/>
    <w:rsid w:val="00FF0EC6"/>
    <w:rsid w:val="00FF1509"/>
    <w:rsid w:val="00FF1ED0"/>
    <w:rsid w:val="00FF39B3"/>
    <w:rsid w:val="00FF417B"/>
    <w:rsid w:val="00FF6261"/>
    <w:rsid w:val="00FF72C0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53E954"/>
  <w15:docId w15:val="{2BE77034-7442-431C-8354-5E2E57F2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9C"/>
    <w:pPr>
      <w:spacing w:before="16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03A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03A"/>
    <w:pPr>
      <w:keepNext/>
      <w:keepLines/>
      <w:spacing w:before="240"/>
      <w:outlineLvl w:val="1"/>
    </w:pPr>
    <w:rPr>
      <w:rFonts w:ascii="Tahoma" w:eastAsiaTheme="majorEastAsia" w:hAnsi="Tahom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03A"/>
    <w:pPr>
      <w:keepNext/>
      <w:keepLines/>
      <w:spacing w:before="200" w:after="12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03A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95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59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90C3B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A90C3B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6203A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A82"/>
    <w:pPr>
      <w:numPr>
        <w:ilvl w:val="1"/>
      </w:numPr>
      <w:spacing w:after="240"/>
    </w:pPr>
    <w:rPr>
      <w:rFonts w:eastAsiaTheme="minorEastAsia"/>
      <w:color w:val="75787B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6A82"/>
    <w:rPr>
      <w:rFonts w:eastAsiaTheme="minorEastAsia"/>
      <w:color w:val="75787B" w:themeColor="background2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ED8B00" w:themeFill="accent2"/>
      <w:vAlign w:val="center"/>
    </w:tcPr>
    <w:tblStylePr w:type="firstCol">
      <w:tblPr/>
      <w:tcPr>
        <w:shd w:val="clear" w:color="auto" w:fill="ED8B00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203A"/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03A"/>
    <w:rPr>
      <w:rFonts w:ascii="Tahoma" w:eastAsiaTheme="majorEastAsia" w:hAnsi="Tahoma" w:cstheme="majorBidi"/>
      <w:b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01759C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7B6C8C"/>
    <w:rPr>
      <w:b/>
      <w:color w:val="FFFFFF" w:themeColor="background1"/>
      <w:sz w:val="22"/>
      <w:bdr w:val="none" w:sz="0" w:space="0" w:color="auto"/>
      <w:shd w:val="clear" w:color="auto" w:fill="ED8B00" w:themeFill="accent2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6203A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150052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B6173A"/>
    <w:pPr>
      <w:tabs>
        <w:tab w:val="right" w:pos="9582"/>
      </w:tabs>
      <w:spacing w:before="12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C54EEC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56203A"/>
    <w:pPr>
      <w:spacing w:before="240" w:after="320" w:line="240" w:lineRule="auto"/>
    </w:pPr>
    <w:rPr>
      <w:rFonts w:ascii="Tahoma" w:eastAsiaTheme="majorEastAsia" w:hAnsi="Tahoma" w:cstheme="majorBidi"/>
      <w:color w:val="ED8B00" w:themeColor="accent2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A90C3B"/>
    <w:pPr>
      <w:numPr>
        <w:numId w:val="32"/>
      </w:numPr>
      <w:spacing w:before="160"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A90C3B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01759C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150052"/>
    <w:pPr>
      <w:spacing w:before="0" w:after="120"/>
      <w:ind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3F6"/>
    <w:rPr>
      <w:sz w:val="18"/>
      <w:szCs w:val="20"/>
    </w:rPr>
  </w:style>
  <w:style w:type="character" w:styleId="FootnoteReference">
    <w:name w:val="footnote reference"/>
    <w:basedOn w:val="DefaultParagraphFont"/>
    <w:semiHidden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A90C3B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A90C3B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203A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  <w:ind w:left="482"/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564BE8"/>
    <w:pPr>
      <w:tabs>
        <w:tab w:val="left" w:pos="851"/>
        <w:tab w:val="right" w:pos="9582"/>
      </w:tabs>
      <w:adjustRightInd w:val="0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DA65A7"/>
    <w:pPr>
      <w:tabs>
        <w:tab w:val="right" w:pos="9582"/>
      </w:tabs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DA65A7"/>
    <w:pPr>
      <w:tabs>
        <w:tab w:val="right" w:pos="9582"/>
      </w:tabs>
      <w:ind w:left="1702" w:right="567" w:hanging="851"/>
    </w:pPr>
  </w:style>
  <w:style w:type="paragraph" w:customStyle="1" w:styleId="Pull-outheading0">
    <w:name w:val="Pull-out heading"/>
    <w:basedOn w:val="Pull-out"/>
    <w:semiHidden/>
    <w:qFormat/>
    <w:rsid w:val="00CF34A7"/>
    <w:rPr>
      <w:rFonts w:ascii="Tahoma" w:hAnsi="Tahoma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E95D4A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0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05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055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BB37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SC Orange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ED8B00"/>
      </a:accent2>
      <a:accent3>
        <a:srgbClr val="4986A0"/>
      </a:accent3>
      <a:accent4>
        <a:srgbClr val="CE0058"/>
      </a:accent4>
      <a:accent5>
        <a:srgbClr val="183028"/>
      </a:accent5>
      <a:accent6>
        <a:srgbClr val="D5003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45575D9E03F4492DD3C4DA6FC0DC0" ma:contentTypeVersion="10" ma:contentTypeDescription="Create a new document." ma:contentTypeScope="" ma:versionID="7dc8b68ae53d4627c60761b88e085a35">
  <xsd:schema xmlns:xsd="http://www.w3.org/2001/XMLSchema" xmlns:xs="http://www.w3.org/2001/XMLSchema" xmlns:p="http://schemas.microsoft.com/office/2006/metadata/properties" xmlns:ns3="7e14ee29-ff38-48b8-9fe1-bb9ec2179f19" xmlns:ns4="e8cbbe4c-1ec4-4b8c-a95b-d171fe90b0f4" targetNamespace="http://schemas.microsoft.com/office/2006/metadata/properties" ma:root="true" ma:fieldsID="41ccc7572eeb200e84049234e67e5ef0" ns3:_="" ns4:_="">
    <xsd:import namespace="7e14ee29-ff38-48b8-9fe1-bb9ec2179f19"/>
    <xsd:import namespace="e8cbbe4c-1ec4-4b8c-a95b-d171fe90b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4ee29-ff38-48b8-9fe1-bb9ec2179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bbe4c-1ec4-4b8c-a95b-d171fe90b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7397-1196-4265-B59D-CB33B4F8B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209324-A029-44DB-B5CF-8FEC0ECEB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4ee29-ff38-48b8-9fe1-bb9ec2179f19"/>
    <ds:schemaRef ds:uri="e8cbbe4c-1ec4-4b8c-a95b-d171fe90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25287-7B39-4CC6-805F-37B6D80BA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8804ED-5FDF-4484-BE0D-68A7D17E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9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Committee Meeting 7 C/19/32944</vt:lpstr>
    </vt:vector>
  </TitlesOfParts>
  <Company>CHED Services</Company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Committee Meeting 9 C/20/8070</dc:title>
  <dc:creator>Merryn Wilson</dc:creator>
  <cp:lastModifiedBy>Merryn Wilson (ESC)</cp:lastModifiedBy>
  <cp:revision>608</cp:revision>
  <cp:lastPrinted>2019-09-18T00:55:00Z</cp:lastPrinted>
  <dcterms:created xsi:type="dcterms:W3CDTF">2020-05-07T22:12:00Z</dcterms:created>
  <dcterms:modified xsi:type="dcterms:W3CDTF">2020-05-10T23:50:00Z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0x01010060545575D9E03F4492DD3C4DA6FC0DC0</vt:lpwstr>
  </property>
</Properties>
</file>