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361E39" w:rsidP="00D11D7D" w:rsidRDefault="00531DFB" w14:paraId="544844E3" w14:textId="77777777">
      <w:pPr>
        <w:pStyle w:val="Heading4"/>
        <w:jc w:val="center"/>
        <w:rPr>
          <w:rFonts w:ascii="Calibri" w:hAnsi="Calibri"/>
          <w:sz w:val="44"/>
          <w:szCs w:val="44"/>
        </w:rPr>
      </w:pPr>
      <w:r>
        <w:rPr>
          <w:rFonts w:ascii="Calibri" w:hAnsi="Calibri"/>
          <w:noProof/>
          <w:sz w:val="44"/>
          <w:szCs w:val="44"/>
          <w:lang w:val="en-AU" w:eastAsia="en-AU"/>
        </w:rPr>
        <w:pict w14:anchorId="1CB49022">
          <v:shapetype id="_x0000_t202" coordsize="21600,21600" o:spt="202" path="m,l,21600r21600,l21600,xe">
            <v:stroke joinstyle="miter"/>
            <v:path gradientshapeok="t" o:connecttype="rect"/>
          </v:shapetype>
          <v:shape id="Text Box 2" style="position:absolute;left:0;text-align:left;margin-left:466.05pt;margin-top:-21.7pt;width:72.7pt;height:110.55pt;z-index:251659264;visibility:visible;mso-height-percent:200;mso-height-percent:200;mso-width-relative:margin;mso-height-relative:margin"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XjIgIAAB0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">
            <v:textbox style="mso-fit-shape-to-text:t">
              <w:txbxContent>
                <w:p w:rsidR="004D4CC2" w:rsidRDefault="004D4CC2" w14:paraId="462F6A28" w14:textId="77777777">
                  <w:r>
                    <w:rPr>
                      <w:noProof/>
                    </w:rPr>
                    <w:drawing>
                      <wp:inline distT="0" distB="0" distL="0" distR="0" wp14:anchorId="77DFB724" wp14:editId="5C81C60E">
                        <wp:extent cx="756798" cy="740164"/>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60330" cy="743618"/>
                                </a:xfrm>
                                <a:prstGeom prst="rect">
                                  <a:avLst/>
                                </a:prstGeom>
                              </pic:spPr>
                            </pic:pic>
                          </a:graphicData>
                        </a:graphic>
                      </wp:inline>
                    </w:drawing>
                  </w:r>
                </w:p>
              </w:txbxContent>
            </v:textbox>
          </v:shape>
        </w:pict>
      </w:r>
      <w:r w:rsidR="00E87407">
        <w:rPr>
          <w:rFonts w:ascii="Calibri" w:hAnsi="Calibri"/>
          <w:sz w:val="44"/>
          <w:szCs w:val="44"/>
        </w:rPr>
        <w:t xml:space="preserve">Field Audit &amp; Quality </w:t>
      </w:r>
    </w:p>
    <w:p w:rsidR="008B0CBD" w:rsidP="008B0CBD" w:rsidRDefault="008B0CBD" w14:paraId="7387A4E2" w14:textId="77777777">
      <w:pPr>
        <w:jc w:val="center"/>
        <w:rPr>
          <w:rFonts w:asciiTheme="minorHAnsi" w:hAnsiTheme="minorHAnsi"/>
          <w:b/>
          <w:sz w:val="44"/>
          <w:szCs w:val="44"/>
        </w:rPr>
      </w:pPr>
      <w:r w:rsidRPr="008B0CBD">
        <w:rPr>
          <w:rFonts w:asciiTheme="minorHAnsi" w:hAnsiTheme="minorHAnsi"/>
          <w:b/>
          <w:sz w:val="44"/>
          <w:szCs w:val="44"/>
        </w:rPr>
        <w:t xml:space="preserve">Allowable Construction </w:t>
      </w:r>
      <w:r w:rsidR="00B26A13">
        <w:rPr>
          <w:rFonts w:asciiTheme="minorHAnsi" w:hAnsiTheme="minorHAnsi"/>
          <w:b/>
          <w:sz w:val="44"/>
          <w:szCs w:val="44"/>
        </w:rPr>
        <w:t>Tolerance</w:t>
      </w:r>
      <w:r>
        <w:rPr>
          <w:rFonts w:asciiTheme="minorHAnsi" w:hAnsiTheme="minorHAnsi"/>
          <w:b/>
          <w:sz w:val="44"/>
          <w:szCs w:val="44"/>
        </w:rPr>
        <w:t xml:space="preserve"> Guideline</w:t>
      </w:r>
    </w:p>
    <w:p w:rsidRPr="006D4C6D" w:rsidR="006D4C6D" w:rsidP="008B0CBD" w:rsidRDefault="006D4C6D" w14:paraId="35CD6BF0" w14:textId="77777777">
      <w:pPr>
        <w:jc w:val="center"/>
        <w:rPr>
          <w:rFonts w:asciiTheme="minorHAnsi" w:hAnsiTheme="minorHAnsi"/>
          <w:b/>
          <w:sz w:val="28"/>
          <w:szCs w:val="28"/>
        </w:rPr>
      </w:pPr>
      <w:r>
        <w:rPr>
          <w:rFonts w:asciiTheme="minorHAnsi" w:hAnsiTheme="minorHAnsi"/>
          <w:b/>
          <w:sz w:val="28"/>
          <w:szCs w:val="28"/>
        </w:rPr>
        <w:t>Underground Projects</w:t>
      </w:r>
    </w:p>
    <w:p w:rsidRPr="006D4C6D" w:rsidR="005F1D43" w:rsidP="005F1D43" w:rsidRDefault="0017482A" w14:paraId="24B29727" w14:textId="77777777">
      <w:pPr>
        <w:pStyle w:val="Heading4"/>
        <w:jc w:val="center"/>
        <w:rPr>
          <w:rFonts w:ascii="Calibri" w:hAnsi="Calibri"/>
          <w:sz w:val="24"/>
          <w:szCs w:val="24"/>
        </w:rPr>
      </w:pPr>
      <w:r w:rsidRPr="006D4C6D">
        <w:rPr>
          <w:rFonts w:ascii="Calibri" w:hAnsi="Calibri"/>
          <w:sz w:val="24"/>
          <w:szCs w:val="24"/>
        </w:rPr>
        <w:t xml:space="preserve">Document ID: </w:t>
      </w:r>
      <w:r w:rsidRPr="003B0DB5" w:rsidR="003B0DB5">
        <w:rPr>
          <w:rFonts w:ascii="Calibri" w:hAnsi="Calibri"/>
          <w:sz w:val="24"/>
          <w:szCs w:val="24"/>
        </w:rPr>
        <w:t>JEQA4UJ443MT-1122254945-31</w:t>
      </w:r>
    </w:p>
    <w:p w:rsidR="00380965" w:rsidP="00380965" w:rsidRDefault="00380965" w14:paraId="725D7926" w14:textId="77777777">
      <w:pPr>
        <w:pStyle w:val="BlockLine"/>
        <w:rPr>
          <w:rFonts w:ascii="Calibri" w:hAnsi="Calibri"/>
          <w:sz w:val="22"/>
          <w:szCs w:val="22"/>
        </w:rPr>
      </w:pPr>
    </w:p>
    <w:tbl>
      <w:tblPr>
        <w:tblW w:w="0" w:type="auto"/>
        <w:tblLayout w:type="fixed"/>
        <w:tblLook w:val="0000" w:firstRow="0" w:lastRow="0" w:firstColumn="0" w:lastColumn="0" w:noHBand="0" w:noVBand="0"/>
      </w:tblPr>
      <w:tblGrid>
        <w:gridCol w:w="1728"/>
        <w:gridCol w:w="7792"/>
      </w:tblGrid>
      <w:tr w:rsidRPr="000C7FAA" w:rsidR="00361E39" w:rsidTr="000C7FAA" w14:paraId="0577B471" w14:textId="77777777">
        <w:tc>
          <w:tcPr>
            <w:tcW w:w="1728" w:type="dxa"/>
            <w:shd w:val="clear" w:color="auto" w:fill="auto"/>
          </w:tcPr>
          <w:p w:rsidRPr="000C7FAA" w:rsidR="00361E39" w:rsidP="000C7FAA" w:rsidRDefault="00727120" w14:paraId="06FD99AC" w14:textId="77777777">
            <w:pPr>
              <w:pStyle w:val="Heading5"/>
              <w:spacing w:after="60"/>
              <w:rPr>
                <w:rFonts w:ascii="Calibri" w:hAnsi="Calibri"/>
                <w:sz w:val="22"/>
                <w:szCs w:val="22"/>
              </w:rPr>
            </w:pPr>
            <w:r w:rsidRPr="000C7FAA">
              <w:rPr>
                <w:rFonts w:ascii="Calibri" w:hAnsi="Calibri"/>
                <w:sz w:val="22"/>
                <w:szCs w:val="22"/>
              </w:rPr>
              <w:t>Purpose</w:t>
            </w:r>
          </w:p>
        </w:tc>
        <w:tc>
          <w:tcPr>
            <w:tcW w:w="7792" w:type="dxa"/>
            <w:shd w:val="clear" w:color="auto" w:fill="auto"/>
          </w:tcPr>
          <w:p w:rsidR="001471EB" w:rsidP="00A6765A" w:rsidRDefault="004C09A7" w14:paraId="49FD207E" w14:textId="77777777">
            <w:pPr>
              <w:pStyle w:val="BlockText"/>
              <w:spacing w:after="60"/>
              <w:rPr>
                <w:rFonts w:ascii="Calibri" w:hAnsi="Calibri"/>
                <w:sz w:val="22"/>
                <w:szCs w:val="22"/>
              </w:rPr>
            </w:pPr>
            <w:r w:rsidRPr="000C7FAA">
              <w:rPr>
                <w:rFonts w:ascii="Calibri" w:hAnsi="Calibri"/>
                <w:sz w:val="22"/>
                <w:szCs w:val="22"/>
              </w:rPr>
              <w:t xml:space="preserve">This </w:t>
            </w:r>
            <w:r w:rsidR="00617009">
              <w:rPr>
                <w:rFonts w:ascii="Calibri" w:hAnsi="Calibri"/>
                <w:sz w:val="22"/>
                <w:szCs w:val="22"/>
              </w:rPr>
              <w:t>document provide</w:t>
            </w:r>
            <w:r w:rsidR="008B0CBD">
              <w:rPr>
                <w:rFonts w:ascii="Calibri" w:hAnsi="Calibri"/>
                <w:sz w:val="22"/>
                <w:szCs w:val="22"/>
              </w:rPr>
              <w:t>s guidance and instructions for the process of seeking approval for construction variations</w:t>
            </w:r>
            <w:r w:rsidR="00F42A19">
              <w:rPr>
                <w:rFonts w:ascii="Calibri" w:hAnsi="Calibri"/>
                <w:sz w:val="22"/>
                <w:szCs w:val="22"/>
              </w:rPr>
              <w:t xml:space="preserve"> that are i</w:t>
            </w:r>
            <w:r w:rsidR="00A54C95">
              <w:rPr>
                <w:rFonts w:ascii="Calibri" w:hAnsi="Calibri"/>
                <w:sz w:val="22"/>
                <w:szCs w:val="22"/>
              </w:rPr>
              <w:t>dentified by comparison of the approved construction p</w:t>
            </w:r>
            <w:r w:rsidR="00F42A19">
              <w:rPr>
                <w:rFonts w:ascii="Calibri" w:hAnsi="Calibri"/>
                <w:sz w:val="22"/>
                <w:szCs w:val="22"/>
              </w:rPr>
              <w:t xml:space="preserve">lan (PCA40) with the completed </w:t>
            </w:r>
            <w:r w:rsidR="00F861EE">
              <w:rPr>
                <w:rFonts w:ascii="Calibri" w:hAnsi="Calibri"/>
                <w:sz w:val="22"/>
                <w:szCs w:val="22"/>
              </w:rPr>
              <w:t>work.</w:t>
            </w:r>
          </w:p>
          <w:p w:rsidRPr="000C7FAA" w:rsidR="00E46F52" w:rsidP="00F52D5B" w:rsidRDefault="00A54C95" w14:paraId="0ED466C8" w14:textId="77777777">
            <w:pPr>
              <w:pStyle w:val="BlockText"/>
              <w:spacing w:after="60"/>
              <w:rPr>
                <w:rFonts w:ascii="Calibri" w:hAnsi="Calibri"/>
                <w:sz w:val="22"/>
                <w:szCs w:val="22"/>
              </w:rPr>
            </w:pPr>
            <w:r>
              <w:rPr>
                <w:rFonts w:ascii="Calibri" w:hAnsi="Calibri"/>
                <w:sz w:val="22"/>
                <w:szCs w:val="22"/>
              </w:rPr>
              <w:t>The guide</w:t>
            </w:r>
            <w:r w:rsidR="008B0CBD">
              <w:rPr>
                <w:rFonts w:ascii="Calibri" w:hAnsi="Calibri"/>
                <w:sz w:val="22"/>
                <w:szCs w:val="22"/>
              </w:rPr>
              <w:t xml:space="preserve">line is intended for use by Powercor Responsible Officers, Option 1 and </w:t>
            </w:r>
            <w:r>
              <w:rPr>
                <w:rFonts w:ascii="Calibri" w:hAnsi="Calibri"/>
                <w:sz w:val="22"/>
                <w:szCs w:val="22"/>
              </w:rPr>
              <w:t>2 Electrical Project Managers,</w:t>
            </w:r>
            <w:r w:rsidR="00F52D5B">
              <w:rPr>
                <w:rFonts w:ascii="Calibri" w:hAnsi="Calibri"/>
                <w:sz w:val="22"/>
                <w:szCs w:val="22"/>
              </w:rPr>
              <w:t xml:space="preserve"> </w:t>
            </w:r>
            <w:r w:rsidRPr="00F52D5B" w:rsidR="00F52D5B">
              <w:rPr>
                <w:rFonts w:ascii="Calibri" w:hAnsi="Calibri"/>
                <w:sz w:val="22"/>
                <w:szCs w:val="22"/>
              </w:rPr>
              <w:t>TR&amp;DS</w:t>
            </w:r>
            <w:r w:rsidR="00F52D5B">
              <w:rPr>
                <w:rFonts w:ascii="Calibri" w:hAnsi="Calibri"/>
                <w:sz w:val="22"/>
                <w:szCs w:val="22"/>
              </w:rPr>
              <w:t xml:space="preserve">, </w:t>
            </w:r>
            <w:r w:rsidR="00343178">
              <w:rPr>
                <w:rFonts w:ascii="Calibri" w:hAnsi="Calibri"/>
                <w:sz w:val="22"/>
                <w:szCs w:val="22"/>
              </w:rPr>
              <w:t>Recogni</w:t>
            </w:r>
            <w:r w:rsidR="004442DF">
              <w:rPr>
                <w:rFonts w:ascii="Calibri" w:hAnsi="Calibri"/>
                <w:sz w:val="22"/>
                <w:szCs w:val="22"/>
              </w:rPr>
              <w:t>s</w:t>
            </w:r>
            <w:r w:rsidR="00343178">
              <w:rPr>
                <w:rFonts w:ascii="Calibri" w:hAnsi="Calibri"/>
                <w:sz w:val="22"/>
                <w:szCs w:val="22"/>
              </w:rPr>
              <w:t xml:space="preserve">ed </w:t>
            </w:r>
            <w:r>
              <w:rPr>
                <w:rFonts w:ascii="Calibri" w:hAnsi="Calibri"/>
                <w:sz w:val="22"/>
                <w:szCs w:val="22"/>
              </w:rPr>
              <w:t xml:space="preserve">Electrical Constructors, </w:t>
            </w:r>
            <w:r w:rsidR="00343178">
              <w:rPr>
                <w:rFonts w:ascii="Calibri" w:hAnsi="Calibri"/>
                <w:sz w:val="22"/>
                <w:szCs w:val="22"/>
              </w:rPr>
              <w:t xml:space="preserve">VEDN Approved </w:t>
            </w:r>
            <w:r w:rsidR="008B0CBD">
              <w:rPr>
                <w:rFonts w:ascii="Calibri" w:hAnsi="Calibri"/>
                <w:sz w:val="22"/>
                <w:szCs w:val="22"/>
              </w:rPr>
              <w:t>Civil Constructors</w:t>
            </w:r>
            <w:r w:rsidR="00C756A0">
              <w:rPr>
                <w:rFonts w:ascii="Calibri" w:hAnsi="Calibri"/>
                <w:sz w:val="22"/>
                <w:szCs w:val="22"/>
              </w:rPr>
              <w:t xml:space="preserve">, VEDN </w:t>
            </w:r>
            <w:r w:rsidR="00343178">
              <w:rPr>
                <w:rFonts w:ascii="Calibri" w:hAnsi="Calibri"/>
                <w:sz w:val="22"/>
                <w:szCs w:val="22"/>
              </w:rPr>
              <w:t xml:space="preserve">Approved </w:t>
            </w:r>
            <w:r w:rsidR="00C756A0">
              <w:rPr>
                <w:rFonts w:ascii="Calibri" w:hAnsi="Calibri"/>
                <w:sz w:val="22"/>
                <w:szCs w:val="22"/>
              </w:rPr>
              <w:t>A</w:t>
            </w:r>
            <w:r w:rsidR="008B0CBD">
              <w:rPr>
                <w:rFonts w:ascii="Calibri" w:hAnsi="Calibri"/>
                <w:sz w:val="22"/>
                <w:szCs w:val="22"/>
              </w:rPr>
              <w:t>uditors</w:t>
            </w:r>
            <w:r w:rsidRPr="00F52D5B" w:rsidR="00963A28">
              <w:rPr>
                <w:rFonts w:ascii="Calibri" w:hAnsi="Calibri"/>
                <w:sz w:val="22"/>
                <w:szCs w:val="22"/>
              </w:rPr>
              <w:t xml:space="preserve"> </w:t>
            </w:r>
            <w:r w:rsidR="00963A28">
              <w:rPr>
                <w:rFonts w:ascii="Calibri" w:hAnsi="Calibri"/>
                <w:sz w:val="22"/>
                <w:szCs w:val="22"/>
              </w:rPr>
              <w:t>and</w:t>
            </w:r>
            <w:r w:rsidR="008B0CBD">
              <w:rPr>
                <w:rFonts w:ascii="Calibri" w:hAnsi="Calibri"/>
                <w:sz w:val="22"/>
                <w:szCs w:val="22"/>
              </w:rPr>
              <w:t xml:space="preserve"> </w:t>
            </w:r>
            <w:r w:rsidR="00D04832">
              <w:rPr>
                <w:rFonts w:ascii="Calibri" w:hAnsi="Calibri"/>
                <w:sz w:val="22"/>
                <w:szCs w:val="22"/>
              </w:rPr>
              <w:t xml:space="preserve">the </w:t>
            </w:r>
            <w:r w:rsidR="008B0CBD">
              <w:rPr>
                <w:rFonts w:ascii="Calibri" w:hAnsi="Calibri"/>
                <w:sz w:val="22"/>
                <w:szCs w:val="22"/>
              </w:rPr>
              <w:t>Powercor Field Audit and Quality Group</w:t>
            </w:r>
            <w:r>
              <w:rPr>
                <w:rFonts w:ascii="Calibri" w:hAnsi="Calibri"/>
                <w:sz w:val="22"/>
                <w:szCs w:val="22"/>
              </w:rPr>
              <w:t>.</w:t>
            </w:r>
          </w:p>
        </w:tc>
      </w:tr>
    </w:tbl>
    <w:p w:rsidR="00406A41" w:rsidP="000C7FAA" w:rsidRDefault="00406A41" w14:paraId="5C5205DA" w14:textId="77777777">
      <w:pPr>
        <w:pStyle w:val="BlockLine"/>
      </w:pPr>
    </w:p>
    <w:tbl>
      <w:tblPr>
        <w:tblW w:w="0" w:type="auto"/>
        <w:tblLayout w:type="fixed"/>
        <w:tblLook w:val="0000" w:firstRow="0" w:lastRow="0" w:firstColumn="0" w:lastColumn="0" w:noHBand="0" w:noVBand="0"/>
      </w:tblPr>
      <w:tblGrid>
        <w:gridCol w:w="1730"/>
        <w:gridCol w:w="7792"/>
      </w:tblGrid>
      <w:tr w:rsidRPr="000C7FAA" w:rsidR="00397E9A" w:rsidTr="009C6D7F" w14:paraId="50770269" w14:textId="77777777">
        <w:tc>
          <w:tcPr>
            <w:tcW w:w="1730" w:type="dxa"/>
            <w:shd w:val="clear" w:color="auto" w:fill="auto"/>
          </w:tcPr>
          <w:p w:rsidRPr="000C7FAA" w:rsidR="00397E9A" w:rsidP="009C6D7F" w:rsidRDefault="00397E9A" w14:paraId="51B75BE1" w14:textId="77777777">
            <w:pPr>
              <w:pStyle w:val="Heading5"/>
              <w:spacing w:after="60"/>
              <w:rPr>
                <w:rFonts w:ascii="Calibri" w:hAnsi="Calibri"/>
                <w:sz w:val="22"/>
                <w:szCs w:val="22"/>
              </w:rPr>
            </w:pPr>
            <w:r>
              <w:rPr>
                <w:rFonts w:ascii="Calibri" w:hAnsi="Calibri"/>
                <w:sz w:val="22"/>
                <w:szCs w:val="22"/>
              </w:rPr>
              <w:t>Background</w:t>
            </w:r>
          </w:p>
        </w:tc>
        <w:tc>
          <w:tcPr>
            <w:tcW w:w="7792" w:type="dxa"/>
            <w:shd w:val="clear" w:color="auto" w:fill="auto"/>
          </w:tcPr>
          <w:p w:rsidRPr="000C7FAA" w:rsidR="00397E9A" w:rsidP="00DD29EA" w:rsidRDefault="00397E9A" w14:paraId="024C9EDC" w14:textId="77777777">
            <w:pPr>
              <w:pStyle w:val="BlockText"/>
              <w:spacing w:after="60"/>
              <w:rPr>
                <w:rFonts w:ascii="Calibri" w:hAnsi="Calibri"/>
                <w:sz w:val="22"/>
                <w:szCs w:val="22"/>
              </w:rPr>
            </w:pPr>
            <w:r>
              <w:rPr>
                <w:rFonts w:ascii="Calibri" w:hAnsi="Calibri"/>
                <w:sz w:val="22"/>
                <w:szCs w:val="22"/>
              </w:rPr>
              <w:t>The approved construction plan (PCA40) is used to determine the location of all electrical assets installed on underground projects.  Due to construction complexities the exact final locations of these assets may differ from the construction plan by the limits set out in this document without</w:t>
            </w:r>
            <w:r w:rsidR="00DB0F0A">
              <w:rPr>
                <w:rFonts w:ascii="Calibri" w:hAnsi="Calibri"/>
                <w:sz w:val="22"/>
                <w:szCs w:val="22"/>
              </w:rPr>
              <w:t xml:space="preserve"> requiring</w:t>
            </w:r>
            <w:r>
              <w:rPr>
                <w:rFonts w:ascii="Calibri" w:hAnsi="Calibri"/>
                <w:sz w:val="22"/>
                <w:szCs w:val="22"/>
              </w:rPr>
              <w:t xml:space="preserve"> formal approval from the Powercor Responsible Officer</w:t>
            </w:r>
            <w:r w:rsidR="00A54C95">
              <w:rPr>
                <w:rFonts w:ascii="Calibri" w:hAnsi="Calibri"/>
                <w:sz w:val="22"/>
                <w:szCs w:val="22"/>
              </w:rPr>
              <w:t>.</w:t>
            </w:r>
          </w:p>
        </w:tc>
      </w:tr>
    </w:tbl>
    <w:p w:rsidR="00397E9A" w:rsidP="00397E9A" w:rsidRDefault="00397E9A" w14:paraId="00A46199" w14:textId="77777777">
      <w:pPr>
        <w:pStyle w:val="BlockLine"/>
        <w:rPr>
          <w:b/>
        </w:rPr>
      </w:pPr>
    </w:p>
    <w:tbl>
      <w:tblPr>
        <w:tblW w:w="0" w:type="auto"/>
        <w:tblLayout w:type="fixed"/>
        <w:tblLook w:val="0000" w:firstRow="0" w:lastRow="0" w:firstColumn="0" w:lastColumn="0" w:noHBand="0" w:noVBand="0"/>
      </w:tblPr>
      <w:tblGrid>
        <w:gridCol w:w="1730"/>
        <w:gridCol w:w="7792"/>
      </w:tblGrid>
      <w:tr w:rsidRPr="000C7FAA" w:rsidR="00406A41" w:rsidTr="006C331C" w14:paraId="4A58EBBD" w14:textId="77777777">
        <w:tc>
          <w:tcPr>
            <w:tcW w:w="1730" w:type="dxa"/>
            <w:shd w:val="clear" w:color="auto" w:fill="auto"/>
          </w:tcPr>
          <w:p w:rsidRPr="000C7FAA" w:rsidR="00406A41" w:rsidP="0087089F" w:rsidRDefault="0087089F" w14:paraId="3D40E0D5" w14:textId="77777777">
            <w:pPr>
              <w:pStyle w:val="Heading5"/>
              <w:spacing w:after="60"/>
              <w:rPr>
                <w:rFonts w:ascii="Calibri" w:hAnsi="Calibri"/>
                <w:sz w:val="22"/>
                <w:szCs w:val="22"/>
              </w:rPr>
            </w:pPr>
            <w:r>
              <w:rPr>
                <w:rFonts w:ascii="Calibri" w:hAnsi="Calibri"/>
                <w:sz w:val="22"/>
                <w:szCs w:val="22"/>
              </w:rPr>
              <w:t>Application</w:t>
            </w:r>
            <w:r w:rsidRPr="000C7FAA" w:rsidR="00406A41">
              <w:rPr>
                <w:rFonts w:ascii="Calibri" w:hAnsi="Calibri"/>
                <w:sz w:val="22"/>
                <w:szCs w:val="22"/>
              </w:rPr>
              <w:t xml:space="preserve"> </w:t>
            </w:r>
          </w:p>
        </w:tc>
        <w:tc>
          <w:tcPr>
            <w:tcW w:w="7792" w:type="dxa"/>
            <w:shd w:val="clear" w:color="auto" w:fill="auto"/>
          </w:tcPr>
          <w:p w:rsidRPr="00A103A1" w:rsidR="00A103A1" w:rsidP="00A103A1" w:rsidRDefault="00464253" w14:paraId="7CFE1255" w14:textId="77777777">
            <w:pPr>
              <w:rPr>
                <w:rFonts w:ascii="Calibri" w:hAnsi="Calibri" w:eastAsia="Calibri"/>
                <w:color w:val="auto"/>
                <w:sz w:val="22"/>
                <w:szCs w:val="22"/>
                <w:lang w:val="en-AU"/>
              </w:rPr>
            </w:pPr>
            <w:r w:rsidRPr="00A103A1">
              <w:rPr>
                <w:rFonts w:ascii="Calibri" w:hAnsi="Calibri"/>
                <w:color w:val="auto"/>
                <w:sz w:val="22"/>
                <w:szCs w:val="22"/>
              </w:rPr>
              <w:t>This g</w:t>
            </w:r>
            <w:r w:rsidRPr="00A103A1" w:rsidR="00406A41">
              <w:rPr>
                <w:rFonts w:ascii="Calibri" w:hAnsi="Calibri"/>
                <w:color w:val="auto"/>
                <w:sz w:val="22"/>
                <w:szCs w:val="22"/>
              </w:rPr>
              <w:t xml:space="preserve">uideline </w:t>
            </w:r>
            <w:r w:rsidRPr="00A103A1">
              <w:rPr>
                <w:rFonts w:ascii="Calibri" w:hAnsi="Calibri"/>
                <w:color w:val="auto"/>
                <w:sz w:val="22"/>
                <w:szCs w:val="22"/>
              </w:rPr>
              <w:t>applies</w:t>
            </w:r>
            <w:r w:rsidRPr="00A103A1" w:rsidR="00A103A1">
              <w:rPr>
                <w:rFonts w:ascii="Calibri" w:hAnsi="Calibri" w:eastAsia="Calibri"/>
                <w:color w:val="auto"/>
                <w:sz w:val="22"/>
                <w:szCs w:val="22"/>
                <w:lang w:val="en-AU"/>
              </w:rPr>
              <w:t xml:space="preserve"> to Powercor </w:t>
            </w:r>
            <w:r w:rsidRPr="00A103A1" w:rsidR="00A103A1">
              <w:rPr>
                <w:rFonts w:ascii="Calibri" w:hAnsi="Calibri" w:eastAsia="Calibri"/>
                <w:bCs/>
                <w:color w:val="auto"/>
                <w:sz w:val="22"/>
                <w:szCs w:val="22"/>
                <w:lang w:val="en-AU"/>
              </w:rPr>
              <w:t>underground</w:t>
            </w:r>
            <w:r w:rsidRPr="00A103A1" w:rsidR="00A103A1">
              <w:rPr>
                <w:rFonts w:ascii="Calibri" w:hAnsi="Calibri" w:eastAsia="Calibri"/>
                <w:color w:val="auto"/>
                <w:sz w:val="22"/>
                <w:szCs w:val="22"/>
                <w:lang w:val="en-AU"/>
              </w:rPr>
              <w:t xml:space="preserve"> electrical distribution system projects up to 22kV in the following categories:</w:t>
            </w:r>
          </w:p>
          <w:p w:rsidRPr="00A103A1" w:rsidR="00A103A1" w:rsidP="00A103A1" w:rsidRDefault="00A103A1" w14:paraId="3A125312" w14:textId="77777777">
            <w:pPr>
              <w:numPr>
                <w:ilvl w:val="0"/>
                <w:numId w:val="22"/>
              </w:numPr>
              <w:rPr>
                <w:rFonts w:ascii="Calibri" w:hAnsi="Calibri" w:eastAsia="Calibri"/>
                <w:color w:val="auto"/>
                <w:sz w:val="22"/>
                <w:szCs w:val="22"/>
                <w:lang w:val="en-AU"/>
              </w:rPr>
            </w:pPr>
            <w:r w:rsidRPr="00A103A1">
              <w:rPr>
                <w:rFonts w:ascii="Calibri" w:hAnsi="Calibri" w:eastAsia="Calibri"/>
                <w:color w:val="auto"/>
                <w:sz w:val="22"/>
                <w:szCs w:val="22"/>
                <w:lang w:val="en-AU"/>
              </w:rPr>
              <w:t>Any projects following the Option 2 process</w:t>
            </w:r>
          </w:p>
          <w:p w:rsidRPr="000C7FAA" w:rsidR="00D95028" w:rsidP="00F9614E" w:rsidRDefault="00A103A1" w14:paraId="6C09ADAE" w14:textId="77777777">
            <w:pPr>
              <w:numPr>
                <w:ilvl w:val="0"/>
                <w:numId w:val="22"/>
              </w:numPr>
              <w:rPr>
                <w:rFonts w:ascii="Calibri" w:hAnsi="Calibri"/>
                <w:sz w:val="22"/>
                <w:szCs w:val="22"/>
              </w:rPr>
            </w:pPr>
            <w:r w:rsidRPr="00A103A1">
              <w:rPr>
                <w:rFonts w:ascii="Calibri" w:hAnsi="Calibri" w:eastAsia="Calibri"/>
                <w:color w:val="auto"/>
                <w:sz w:val="22"/>
                <w:szCs w:val="22"/>
                <w:lang w:val="en-AU"/>
              </w:rPr>
              <w:t xml:space="preserve">All URD, rural and business subdivision projects in the </w:t>
            </w:r>
            <w:r w:rsidR="00F9614E">
              <w:rPr>
                <w:rFonts w:ascii="Calibri" w:hAnsi="Calibri" w:eastAsia="Calibri"/>
                <w:color w:val="auto"/>
                <w:sz w:val="22"/>
                <w:szCs w:val="22"/>
                <w:lang w:val="en-AU"/>
              </w:rPr>
              <w:t>Powercor area</w:t>
            </w:r>
          </w:p>
        </w:tc>
      </w:tr>
    </w:tbl>
    <w:p w:rsidR="001569A1" w:rsidP="001569A1" w:rsidRDefault="001569A1" w14:paraId="5058917E" w14:textId="77777777">
      <w:pPr>
        <w:pStyle w:val="BlockLine"/>
        <w:rPr>
          <w:b/>
        </w:rPr>
      </w:pPr>
    </w:p>
    <w:tbl>
      <w:tblPr>
        <w:tblW w:w="0" w:type="auto"/>
        <w:tblLayout w:type="fixed"/>
        <w:tblLook w:val="0000" w:firstRow="0" w:lastRow="0" w:firstColumn="0" w:lastColumn="0" w:noHBand="0" w:noVBand="0"/>
      </w:tblPr>
      <w:tblGrid>
        <w:gridCol w:w="1730"/>
        <w:gridCol w:w="7792"/>
      </w:tblGrid>
      <w:tr w:rsidRPr="000C7FAA" w:rsidR="001569A1" w:rsidTr="00137D31" w14:paraId="1B04DF97" w14:textId="77777777">
        <w:tc>
          <w:tcPr>
            <w:tcW w:w="1730" w:type="dxa"/>
            <w:shd w:val="clear" w:color="auto" w:fill="auto"/>
          </w:tcPr>
          <w:p w:rsidRPr="000C7FAA" w:rsidR="001569A1" w:rsidP="00137D31" w:rsidRDefault="001569A1" w14:paraId="70D274D3" w14:textId="77777777">
            <w:pPr>
              <w:pStyle w:val="Heading5"/>
              <w:spacing w:after="60"/>
              <w:rPr>
                <w:rFonts w:ascii="Calibri" w:hAnsi="Calibri"/>
                <w:sz w:val="22"/>
                <w:szCs w:val="22"/>
              </w:rPr>
            </w:pPr>
            <w:r>
              <w:rPr>
                <w:rFonts w:ascii="Calibri" w:hAnsi="Calibri"/>
                <w:sz w:val="22"/>
                <w:szCs w:val="22"/>
              </w:rPr>
              <w:t>Responsibilities</w:t>
            </w:r>
          </w:p>
        </w:tc>
        <w:tc>
          <w:tcPr>
            <w:tcW w:w="7792" w:type="dxa"/>
            <w:shd w:val="clear" w:color="auto" w:fill="auto"/>
          </w:tcPr>
          <w:p w:rsidRPr="004A52D6" w:rsidR="004A52D6" w:rsidP="004A52D6" w:rsidRDefault="0015590B" w14:paraId="54D8ABA0" w14:textId="77777777">
            <w:pPr>
              <w:pStyle w:val="BlockText"/>
              <w:rPr>
                <w:rFonts w:ascii="Calibri" w:hAnsi="Calibri"/>
                <w:sz w:val="22"/>
                <w:szCs w:val="22"/>
                <w:lang w:val="en-AU"/>
              </w:rPr>
            </w:pPr>
            <w:r>
              <w:rPr>
                <w:rFonts w:ascii="Calibri" w:hAnsi="Calibri"/>
                <w:sz w:val="22"/>
                <w:szCs w:val="22"/>
                <w:lang w:val="en-AU"/>
              </w:rPr>
              <w:t>E</w:t>
            </w:r>
            <w:r w:rsidRPr="004A52D6" w:rsidR="004A52D6">
              <w:rPr>
                <w:rFonts w:ascii="Calibri" w:hAnsi="Calibri"/>
                <w:sz w:val="22"/>
                <w:szCs w:val="22"/>
                <w:lang w:val="en-AU"/>
              </w:rPr>
              <w:t>nsuring compliance with this document shall</w:t>
            </w:r>
            <w:r>
              <w:rPr>
                <w:rFonts w:ascii="Calibri" w:hAnsi="Calibri"/>
                <w:sz w:val="22"/>
                <w:szCs w:val="22"/>
                <w:lang w:val="en-AU"/>
              </w:rPr>
              <w:t xml:space="preserve"> be the responsibility of</w:t>
            </w:r>
            <w:r w:rsidR="00410105">
              <w:rPr>
                <w:rFonts w:ascii="Calibri" w:hAnsi="Calibri"/>
                <w:sz w:val="22"/>
                <w:szCs w:val="22"/>
                <w:lang w:val="en-AU"/>
              </w:rPr>
              <w:t xml:space="preserve"> </w:t>
            </w:r>
            <w:r>
              <w:rPr>
                <w:rFonts w:ascii="Calibri" w:hAnsi="Calibri"/>
                <w:sz w:val="22"/>
                <w:szCs w:val="22"/>
                <w:lang w:val="en-AU"/>
              </w:rPr>
              <w:t xml:space="preserve">the </w:t>
            </w:r>
            <w:r w:rsidR="00410105">
              <w:rPr>
                <w:rFonts w:ascii="Calibri" w:hAnsi="Calibri"/>
                <w:sz w:val="22"/>
                <w:szCs w:val="22"/>
                <w:lang w:val="en-AU"/>
              </w:rPr>
              <w:t>nominated electrical Project Manager</w:t>
            </w:r>
            <w:r w:rsidR="00953973">
              <w:rPr>
                <w:rFonts w:ascii="Calibri" w:hAnsi="Calibri"/>
                <w:sz w:val="22"/>
                <w:szCs w:val="22"/>
                <w:lang w:val="en-AU"/>
              </w:rPr>
              <w:t>.</w:t>
            </w:r>
          </w:p>
          <w:p w:rsidRPr="000C7FAA" w:rsidR="00032343" w:rsidP="004A52D6" w:rsidRDefault="004A52D6" w14:paraId="173D0566" w14:textId="77777777">
            <w:pPr>
              <w:pStyle w:val="BlockText"/>
              <w:spacing w:after="60"/>
              <w:rPr>
                <w:rFonts w:ascii="Calibri" w:hAnsi="Calibri"/>
                <w:sz w:val="22"/>
                <w:szCs w:val="22"/>
              </w:rPr>
            </w:pPr>
            <w:r w:rsidRPr="004A52D6">
              <w:rPr>
                <w:rFonts w:ascii="Calibri" w:hAnsi="Calibri"/>
                <w:sz w:val="22"/>
                <w:szCs w:val="22"/>
                <w:lang w:val="en-AU"/>
              </w:rPr>
              <w:t>The Powercor Responsible Officer and the Powercor Field Auditor may also review individual construction variances from design, at their discretion, to check compliance with this document.</w:t>
            </w:r>
          </w:p>
        </w:tc>
      </w:tr>
    </w:tbl>
    <w:p w:rsidR="001569A1" w:rsidP="001569A1" w:rsidRDefault="001569A1" w14:paraId="25026CEA" w14:textId="77777777">
      <w:pPr>
        <w:pStyle w:val="BlockLine"/>
        <w:rPr>
          <w:b/>
        </w:rPr>
      </w:pPr>
    </w:p>
    <w:tbl>
      <w:tblPr>
        <w:tblW w:w="0" w:type="auto"/>
        <w:tblLayout w:type="fixed"/>
        <w:tblLook w:val="0000" w:firstRow="0" w:lastRow="0" w:firstColumn="0" w:lastColumn="0" w:noHBand="0" w:noVBand="0"/>
      </w:tblPr>
      <w:tblGrid>
        <w:gridCol w:w="1728"/>
        <w:gridCol w:w="7735"/>
      </w:tblGrid>
      <w:tr w:rsidRPr="00825B5A" w:rsidR="00CA426B" w:rsidTr="2B9426DB" w14:paraId="4A73185D" w14:textId="77777777">
        <w:tc>
          <w:tcPr>
            <w:tcW w:w="1728" w:type="dxa"/>
            <w:shd w:val="clear" w:color="auto" w:fill="auto"/>
            <w:tcMar/>
          </w:tcPr>
          <w:p w:rsidRPr="00DB708A" w:rsidR="00CA426B" w:rsidP="00A469C1" w:rsidRDefault="00CA426B" w14:paraId="6919044D" w14:textId="77777777">
            <w:pPr>
              <w:pStyle w:val="Heading5"/>
              <w:spacing w:after="60"/>
              <w:rPr>
                <w:rFonts w:ascii="Calibri" w:hAnsi="Calibri"/>
                <w:color w:val="auto"/>
                <w:sz w:val="22"/>
                <w:szCs w:val="22"/>
              </w:rPr>
            </w:pPr>
            <w:r w:rsidRPr="00DB708A">
              <w:rPr>
                <w:rFonts w:ascii="Calibri" w:hAnsi="Calibri"/>
                <w:color w:val="auto"/>
                <w:sz w:val="22"/>
                <w:szCs w:val="22"/>
              </w:rPr>
              <w:t>Issue Number and Date</w:t>
            </w:r>
          </w:p>
        </w:tc>
        <w:tc>
          <w:tcPr>
            <w:tcW w:w="7735" w:type="dxa"/>
            <w:shd w:val="clear" w:color="auto" w:fill="auto"/>
            <w:tcMar/>
          </w:tcPr>
          <w:p w:rsidRPr="00DB708A" w:rsidR="00CA426B" w:rsidP="00A469C1" w:rsidRDefault="00CA426B" w14:paraId="7FC7001F" w14:textId="221B7667">
            <w:pPr>
              <w:pStyle w:val="BlockText"/>
              <w:spacing w:after="60"/>
              <w:rPr>
                <w:rFonts w:ascii="Calibri" w:hAnsi="Calibri"/>
                <w:color w:val="auto"/>
                <w:sz w:val="22"/>
                <w:szCs w:val="22"/>
              </w:rPr>
            </w:pPr>
            <w:r w:rsidRPr="2B9426DB" w:rsidR="00CA426B">
              <w:rPr>
                <w:rFonts w:ascii="Calibri" w:hAnsi="Calibri"/>
                <w:color w:val="auto"/>
                <w:sz w:val="22"/>
                <w:szCs w:val="22"/>
              </w:rPr>
              <w:t xml:space="preserve">The Issue Number of this </w:t>
            </w:r>
            <w:r w:rsidRPr="2B9426DB" w:rsidR="00CA426B">
              <w:rPr>
                <w:rFonts w:ascii="Calibri" w:hAnsi="Calibri"/>
                <w:color w:val="auto"/>
                <w:sz w:val="22"/>
                <w:szCs w:val="22"/>
              </w:rPr>
              <w:t>Guideline is</w:t>
            </w:r>
            <w:r w:rsidRPr="2B9426DB" w:rsidR="00CA426B">
              <w:rPr>
                <w:rFonts w:ascii="Calibri" w:hAnsi="Calibri"/>
                <w:color w:val="auto"/>
                <w:sz w:val="22"/>
                <w:szCs w:val="22"/>
              </w:rPr>
              <w:t>:</w:t>
            </w:r>
            <w:r w:rsidRPr="2B9426DB" w:rsidR="00CE62A3">
              <w:rPr>
                <w:rFonts w:ascii="Calibri" w:hAnsi="Calibri"/>
                <w:color w:val="auto"/>
                <w:sz w:val="22"/>
                <w:szCs w:val="22"/>
              </w:rPr>
              <w:t xml:space="preserve">  </w:t>
            </w:r>
            <w:r w:rsidRPr="2B9426DB" w:rsidR="2045D4A4">
              <w:rPr>
                <w:rFonts w:ascii="Calibri" w:hAnsi="Calibri"/>
                <w:color w:val="auto"/>
                <w:sz w:val="22"/>
                <w:szCs w:val="22"/>
              </w:rPr>
              <w:t>4</w:t>
            </w:r>
          </w:p>
          <w:p w:rsidRPr="00DB708A" w:rsidR="00CA426B" w:rsidP="00BE07D2" w:rsidRDefault="00CA426B" w14:paraId="105C92A9" w14:textId="46520E5B">
            <w:pPr>
              <w:pStyle w:val="BlockText"/>
              <w:spacing w:after="60"/>
              <w:rPr>
                <w:rFonts w:ascii="Calibri" w:hAnsi="Calibri"/>
                <w:color w:val="auto"/>
                <w:sz w:val="22"/>
                <w:szCs w:val="22"/>
              </w:rPr>
            </w:pPr>
            <w:r w:rsidRPr="2B9426DB" w:rsidR="00CA426B">
              <w:rPr>
                <w:rFonts w:ascii="Calibri" w:hAnsi="Calibri"/>
                <w:color w:val="auto"/>
                <w:sz w:val="22"/>
                <w:szCs w:val="22"/>
              </w:rPr>
              <w:t xml:space="preserve">The Issue Date of this </w:t>
            </w:r>
            <w:r w:rsidRPr="2B9426DB" w:rsidR="00CA426B">
              <w:rPr>
                <w:rFonts w:ascii="Calibri" w:hAnsi="Calibri"/>
                <w:color w:val="auto"/>
                <w:sz w:val="22"/>
                <w:szCs w:val="22"/>
              </w:rPr>
              <w:t>Guideline is</w:t>
            </w:r>
            <w:r w:rsidRPr="2B9426DB" w:rsidR="00CA426B">
              <w:rPr>
                <w:rFonts w:ascii="Calibri" w:hAnsi="Calibri"/>
                <w:color w:val="auto"/>
                <w:sz w:val="22"/>
                <w:szCs w:val="22"/>
              </w:rPr>
              <w:t>:</w:t>
            </w:r>
            <w:r w:rsidRPr="2B9426DB" w:rsidR="00410105">
              <w:rPr>
                <w:rFonts w:ascii="Calibri" w:hAnsi="Calibri"/>
                <w:color w:val="auto"/>
                <w:sz w:val="22"/>
                <w:szCs w:val="22"/>
              </w:rPr>
              <w:t xml:space="preserve"> </w:t>
            </w:r>
            <w:r w:rsidRPr="2B9426DB" w:rsidR="00EA27EC">
              <w:rPr>
                <w:rFonts w:ascii="Calibri" w:hAnsi="Calibri"/>
                <w:color w:val="auto"/>
                <w:sz w:val="22"/>
                <w:szCs w:val="22"/>
              </w:rPr>
              <w:t>Ju</w:t>
            </w:r>
            <w:r w:rsidRPr="2B9426DB" w:rsidR="3C1B69AF">
              <w:rPr>
                <w:rFonts w:ascii="Calibri" w:hAnsi="Calibri"/>
                <w:color w:val="auto"/>
                <w:sz w:val="22"/>
                <w:szCs w:val="22"/>
              </w:rPr>
              <w:t>ly</w:t>
            </w:r>
            <w:r w:rsidRPr="2B9426DB" w:rsidR="00EA27EC">
              <w:rPr>
                <w:rFonts w:ascii="Calibri" w:hAnsi="Calibri"/>
                <w:color w:val="auto"/>
                <w:sz w:val="22"/>
                <w:szCs w:val="22"/>
              </w:rPr>
              <w:t xml:space="preserve"> 2021</w:t>
            </w:r>
          </w:p>
        </w:tc>
      </w:tr>
    </w:tbl>
    <w:p w:rsidR="00CA426B" w:rsidP="00CA426B" w:rsidRDefault="00CA426B" w14:paraId="3C7A7FC0" w14:textId="77777777">
      <w:pPr>
        <w:pStyle w:val="BlockLine"/>
        <w:rPr>
          <w:b/>
        </w:rPr>
      </w:pPr>
    </w:p>
    <w:tbl>
      <w:tblPr>
        <w:tblW w:w="0" w:type="auto"/>
        <w:tblLayout w:type="fixed"/>
        <w:tblLook w:val="0000" w:firstRow="0" w:lastRow="0" w:firstColumn="0" w:lastColumn="0" w:noHBand="0" w:noVBand="0"/>
      </w:tblPr>
      <w:tblGrid>
        <w:gridCol w:w="1728"/>
        <w:gridCol w:w="7792"/>
      </w:tblGrid>
      <w:tr w:rsidRPr="0068031D" w:rsidR="00CA426B" w:rsidTr="00A469C1" w14:paraId="3E42EEA8" w14:textId="77777777">
        <w:tc>
          <w:tcPr>
            <w:tcW w:w="1728" w:type="dxa"/>
            <w:shd w:val="clear" w:color="auto" w:fill="auto"/>
          </w:tcPr>
          <w:p w:rsidRPr="0068031D" w:rsidR="00CA426B" w:rsidP="00A469C1" w:rsidRDefault="00CA426B" w14:paraId="4283CC08" w14:textId="77777777">
            <w:pPr>
              <w:pStyle w:val="Heading5"/>
              <w:rPr>
                <w:rFonts w:ascii="Calibri" w:hAnsi="Calibri" w:cs="Calibri"/>
                <w:sz w:val="22"/>
                <w:szCs w:val="22"/>
              </w:rPr>
            </w:pPr>
            <w:r w:rsidRPr="0068031D">
              <w:rPr>
                <w:rFonts w:ascii="Calibri" w:hAnsi="Calibri" w:cs="Calibri"/>
                <w:sz w:val="22"/>
                <w:szCs w:val="22"/>
              </w:rPr>
              <w:t>Date Last Reviewed</w:t>
            </w:r>
          </w:p>
        </w:tc>
        <w:tc>
          <w:tcPr>
            <w:tcW w:w="7792" w:type="dxa"/>
            <w:shd w:val="clear" w:color="auto" w:fill="auto"/>
          </w:tcPr>
          <w:p w:rsidRPr="0068031D" w:rsidR="00CA426B" w:rsidP="00A103A1" w:rsidRDefault="00CA426B" w14:paraId="55371C3B" w14:textId="7B92D9A5">
            <w:pPr>
              <w:pStyle w:val="BlockText"/>
              <w:rPr>
                <w:rFonts w:ascii="Calibri" w:hAnsi="Calibri" w:cs="Calibri"/>
                <w:sz w:val="22"/>
                <w:szCs w:val="22"/>
              </w:rPr>
            </w:pPr>
            <w:r w:rsidRPr="0068031D">
              <w:rPr>
                <w:rFonts w:ascii="Calibri" w:hAnsi="Calibri" w:cs="Calibri"/>
                <w:sz w:val="22"/>
                <w:szCs w:val="22"/>
              </w:rPr>
              <w:t xml:space="preserve">The </w:t>
            </w:r>
            <w:r>
              <w:rPr>
                <w:rFonts w:ascii="Calibri" w:hAnsi="Calibri" w:cs="Calibri"/>
                <w:sz w:val="22"/>
                <w:szCs w:val="22"/>
              </w:rPr>
              <w:t>Guideline</w:t>
            </w:r>
            <w:r w:rsidRPr="0068031D">
              <w:rPr>
                <w:rFonts w:ascii="Calibri" w:hAnsi="Calibri" w:cs="Calibri"/>
                <w:sz w:val="22"/>
                <w:szCs w:val="22"/>
              </w:rPr>
              <w:t xml:space="preserve"> was last reviewed by the </w:t>
            </w:r>
            <w:r>
              <w:rPr>
                <w:rFonts w:ascii="Calibri" w:hAnsi="Calibri" w:cs="Calibri"/>
                <w:sz w:val="22"/>
                <w:szCs w:val="22"/>
              </w:rPr>
              <w:t>Business Process O</w:t>
            </w:r>
            <w:r w:rsidRPr="0068031D">
              <w:rPr>
                <w:rFonts w:ascii="Calibri" w:hAnsi="Calibri" w:cs="Calibri"/>
                <w:sz w:val="22"/>
                <w:szCs w:val="22"/>
              </w:rPr>
              <w:t>wner on the following date:</w:t>
            </w:r>
            <w:r w:rsidR="00CE62A3">
              <w:rPr>
                <w:rFonts w:ascii="Calibri" w:hAnsi="Calibri" w:cs="Calibri"/>
                <w:sz w:val="22"/>
                <w:szCs w:val="22"/>
              </w:rPr>
              <w:t xml:space="preserve">  </w:t>
            </w:r>
            <w:r w:rsidR="00EA27EC">
              <w:rPr>
                <w:rFonts w:ascii="Calibri" w:hAnsi="Calibri" w:cs="Calibri"/>
                <w:sz w:val="22"/>
                <w:szCs w:val="22"/>
              </w:rPr>
              <w:t>June</w:t>
            </w:r>
            <w:r w:rsidR="00E6620E">
              <w:rPr>
                <w:rFonts w:ascii="Calibri" w:hAnsi="Calibri" w:cs="Calibri"/>
                <w:sz w:val="22"/>
                <w:szCs w:val="22"/>
              </w:rPr>
              <w:t xml:space="preserve"> 2021</w:t>
            </w:r>
          </w:p>
        </w:tc>
      </w:tr>
    </w:tbl>
    <w:p w:rsidR="00CA426B" w:rsidP="00CA426B" w:rsidRDefault="00CA426B" w14:paraId="28CA7A1A" w14:textId="77777777">
      <w:pPr>
        <w:pStyle w:val="BlockLine"/>
        <w:rPr>
          <w:b/>
        </w:rPr>
      </w:pPr>
    </w:p>
    <w:p w:rsidR="006D4C6D" w:rsidRDefault="006D4C6D" w14:paraId="7ABAED77" w14:textId="77777777">
      <w:r>
        <w:br w:type="page"/>
      </w:r>
    </w:p>
    <w:p w:rsidRPr="00F861EE" w:rsidR="00F861EE" w:rsidP="00F861EE" w:rsidRDefault="00F861EE" w14:paraId="7034ED02" w14:textId="77777777"/>
    <w:tbl>
      <w:tblPr>
        <w:tblW w:w="0" w:type="auto"/>
        <w:tblLayout w:type="fixed"/>
        <w:tblLook w:val="0000" w:firstRow="0" w:lastRow="0" w:firstColumn="0" w:lastColumn="0" w:noHBand="0" w:noVBand="0"/>
      </w:tblPr>
      <w:tblGrid>
        <w:gridCol w:w="1728"/>
        <w:gridCol w:w="7792"/>
      </w:tblGrid>
      <w:tr w:rsidRPr="0068031D" w:rsidR="00CA426B" w:rsidTr="00A469C1" w14:paraId="7F9D8EBE" w14:textId="77777777">
        <w:tc>
          <w:tcPr>
            <w:tcW w:w="1728" w:type="dxa"/>
            <w:shd w:val="clear" w:color="auto" w:fill="auto"/>
          </w:tcPr>
          <w:p w:rsidRPr="0068031D" w:rsidR="00CA426B" w:rsidP="00A469C1" w:rsidRDefault="00CA426B" w14:paraId="39754C74" w14:textId="77777777">
            <w:pPr>
              <w:pStyle w:val="Heading5"/>
              <w:rPr>
                <w:rFonts w:ascii="Calibri" w:hAnsi="Calibri" w:cs="Calibri"/>
                <w:sz w:val="22"/>
                <w:szCs w:val="22"/>
              </w:rPr>
            </w:pPr>
            <w:r w:rsidRPr="0068031D">
              <w:rPr>
                <w:rFonts w:ascii="Calibri" w:hAnsi="Calibri" w:cs="Calibri"/>
                <w:sz w:val="22"/>
                <w:szCs w:val="22"/>
              </w:rPr>
              <w:t>Document Owners</w:t>
            </w:r>
          </w:p>
        </w:tc>
        <w:tc>
          <w:tcPr>
            <w:tcW w:w="7792" w:type="dxa"/>
            <w:shd w:val="clear" w:color="auto" w:fill="auto"/>
          </w:tcPr>
          <w:p w:rsidRPr="004C15E7" w:rsidR="00CA426B" w:rsidP="00A469C1" w:rsidRDefault="00CA426B" w14:paraId="6402D92D" w14:textId="77777777">
            <w:pPr>
              <w:pStyle w:val="BlockText"/>
              <w:rPr>
                <w:rFonts w:ascii="Calibri" w:hAnsi="Calibri" w:cs="Calibri"/>
                <w:sz w:val="22"/>
                <w:szCs w:val="22"/>
              </w:rPr>
            </w:pPr>
            <w:r w:rsidRPr="004C15E7">
              <w:rPr>
                <w:rFonts w:ascii="Calibri" w:hAnsi="Calibri" w:cs="Calibri"/>
                <w:sz w:val="22"/>
                <w:szCs w:val="22"/>
              </w:rPr>
              <w:t xml:space="preserve">The document has the following </w:t>
            </w:r>
            <w:r>
              <w:rPr>
                <w:rFonts w:ascii="Calibri" w:hAnsi="Calibri" w:cs="Calibri"/>
                <w:sz w:val="22"/>
                <w:szCs w:val="22"/>
              </w:rPr>
              <w:t>Business Process Owner</w:t>
            </w:r>
            <w:r w:rsidRPr="004C15E7">
              <w:rPr>
                <w:rFonts w:ascii="Calibri" w:hAnsi="Calibri" w:cs="Calibri"/>
                <w:sz w:val="22"/>
                <w:szCs w:val="22"/>
              </w:rPr>
              <w:t xml:space="preserve"> </w:t>
            </w:r>
            <w:r>
              <w:rPr>
                <w:rFonts w:ascii="Calibri" w:hAnsi="Calibri" w:cs="Calibri"/>
                <w:sz w:val="22"/>
                <w:szCs w:val="22"/>
              </w:rPr>
              <w:t xml:space="preserve">(BPO) </w:t>
            </w:r>
            <w:r w:rsidRPr="004C15E7">
              <w:rPr>
                <w:rFonts w:ascii="Calibri" w:hAnsi="Calibri" w:cs="Calibri"/>
                <w:sz w:val="22"/>
                <w:szCs w:val="22"/>
              </w:rPr>
              <w:t xml:space="preserve">and </w:t>
            </w:r>
            <w:r>
              <w:rPr>
                <w:rFonts w:ascii="Calibri" w:hAnsi="Calibri" w:cs="Calibri"/>
                <w:sz w:val="22"/>
                <w:szCs w:val="22"/>
              </w:rPr>
              <w:t>Business Process Analyst (BPA)</w:t>
            </w:r>
            <w:r w:rsidRPr="004C15E7">
              <w:rPr>
                <w:rFonts w:ascii="Calibri" w:hAnsi="Calibri" w:cs="Calibri"/>
                <w:sz w:val="22"/>
                <w:szCs w:val="22"/>
              </w:rPr>
              <w:t>:</w:t>
            </w:r>
          </w:p>
          <w:p w:rsidR="00CA426B" w:rsidP="00CA426B" w:rsidRDefault="00CA426B" w14:paraId="5C5287C9" w14:textId="77777777">
            <w:pPr>
              <w:pStyle w:val="BlockText"/>
              <w:numPr>
                <w:ilvl w:val="0"/>
                <w:numId w:val="5"/>
              </w:numPr>
              <w:rPr>
                <w:rFonts w:ascii="Calibri" w:hAnsi="Calibri" w:cs="Calibri"/>
                <w:sz w:val="22"/>
                <w:szCs w:val="22"/>
              </w:rPr>
            </w:pPr>
            <w:r>
              <w:rPr>
                <w:rFonts w:ascii="Calibri" w:hAnsi="Calibri" w:cs="Calibri"/>
                <w:sz w:val="22"/>
                <w:szCs w:val="22"/>
              </w:rPr>
              <w:t>Business Process Owner</w:t>
            </w:r>
            <w:r w:rsidRPr="004C15E7">
              <w:rPr>
                <w:rFonts w:ascii="Calibri" w:hAnsi="Calibri" w:cs="Calibri"/>
                <w:sz w:val="22"/>
                <w:szCs w:val="22"/>
              </w:rPr>
              <w:t xml:space="preserve"> </w:t>
            </w:r>
            <w:r>
              <w:rPr>
                <w:rFonts w:ascii="Calibri" w:hAnsi="Calibri" w:cs="Calibri"/>
                <w:sz w:val="22"/>
                <w:szCs w:val="22"/>
              </w:rPr>
              <w:t>(BPO) title:</w:t>
            </w:r>
            <w:r w:rsidR="00F66105">
              <w:rPr>
                <w:rFonts w:ascii="Calibri" w:hAnsi="Calibri" w:cs="Calibri"/>
                <w:sz w:val="22"/>
                <w:szCs w:val="22"/>
              </w:rPr>
              <w:t xml:space="preserve"> Field Audit and Quality Manager</w:t>
            </w:r>
          </w:p>
          <w:p w:rsidRPr="0068031D" w:rsidR="00CA426B" w:rsidP="00CA426B" w:rsidRDefault="00CA426B" w14:paraId="65300E32" w14:textId="77777777">
            <w:pPr>
              <w:pStyle w:val="BlockText"/>
              <w:numPr>
                <w:ilvl w:val="0"/>
                <w:numId w:val="5"/>
              </w:numPr>
              <w:rPr>
                <w:rFonts w:ascii="Calibri" w:hAnsi="Calibri" w:cs="Calibri"/>
                <w:sz w:val="22"/>
                <w:szCs w:val="22"/>
              </w:rPr>
            </w:pPr>
            <w:r>
              <w:rPr>
                <w:rFonts w:ascii="Calibri" w:hAnsi="Calibri" w:cs="Calibri"/>
                <w:sz w:val="22"/>
                <w:szCs w:val="22"/>
              </w:rPr>
              <w:t>Business Process Analyst (BPA) title:</w:t>
            </w:r>
            <w:r w:rsidR="00F66105">
              <w:rPr>
                <w:rFonts w:ascii="Calibri" w:hAnsi="Calibri" w:cs="Calibri"/>
                <w:sz w:val="22"/>
                <w:szCs w:val="22"/>
              </w:rPr>
              <w:t xml:space="preserve"> Quality Assurance Officer</w:t>
            </w:r>
          </w:p>
        </w:tc>
      </w:tr>
    </w:tbl>
    <w:p w:rsidR="00BC796E" w:rsidP="00BC796E" w:rsidRDefault="00BC796E" w14:paraId="5A7A1585" w14:textId="77777777">
      <w:pPr>
        <w:pStyle w:val="BlockLine"/>
      </w:pPr>
    </w:p>
    <w:tbl>
      <w:tblPr>
        <w:tblW w:w="0" w:type="auto"/>
        <w:tblLayout w:type="fixed"/>
        <w:tblLook w:val="0000" w:firstRow="0" w:lastRow="0" w:firstColumn="0" w:lastColumn="0" w:noHBand="0" w:noVBand="0"/>
      </w:tblPr>
      <w:tblGrid>
        <w:gridCol w:w="1728"/>
        <w:gridCol w:w="7735"/>
      </w:tblGrid>
      <w:tr w:rsidRPr="00825B5A" w:rsidR="00BC796E" w:rsidTr="00FE12C2" w14:paraId="6BB6E8A1" w14:textId="77777777">
        <w:tc>
          <w:tcPr>
            <w:tcW w:w="1728" w:type="dxa"/>
            <w:shd w:val="clear" w:color="auto" w:fill="auto"/>
          </w:tcPr>
          <w:p w:rsidRPr="00DB708A" w:rsidR="00BC796E" w:rsidP="00FE12C2" w:rsidRDefault="00BC796E" w14:paraId="18986AF5" w14:textId="77777777">
            <w:pPr>
              <w:pStyle w:val="Heading5"/>
              <w:spacing w:after="60"/>
              <w:rPr>
                <w:rFonts w:ascii="Calibri" w:hAnsi="Calibri"/>
                <w:color w:val="auto"/>
                <w:sz w:val="22"/>
                <w:szCs w:val="22"/>
              </w:rPr>
            </w:pPr>
            <w:r>
              <w:rPr>
                <w:rFonts w:ascii="Calibri" w:hAnsi="Calibri"/>
                <w:color w:val="auto"/>
                <w:sz w:val="22"/>
                <w:szCs w:val="22"/>
              </w:rPr>
              <w:t>Definitions and Acronyms</w:t>
            </w:r>
          </w:p>
        </w:tc>
        <w:tc>
          <w:tcPr>
            <w:tcW w:w="7735" w:type="dxa"/>
            <w:shd w:val="clear" w:color="auto" w:fill="auto"/>
          </w:tcPr>
          <w:p w:rsidR="00C3222C" w:rsidP="00BC796E" w:rsidRDefault="00BC796E" w14:paraId="2A4BF21A" w14:textId="77777777">
            <w:pPr>
              <w:pStyle w:val="BlockText"/>
              <w:spacing w:after="60"/>
              <w:rPr>
                <w:rFonts w:ascii="Calibri" w:hAnsi="Calibri"/>
                <w:color w:val="auto"/>
                <w:sz w:val="22"/>
                <w:szCs w:val="22"/>
              </w:rPr>
            </w:pPr>
            <w:r>
              <w:rPr>
                <w:rFonts w:ascii="Calibri" w:hAnsi="Calibri"/>
                <w:color w:val="auto"/>
                <w:sz w:val="22"/>
                <w:szCs w:val="22"/>
              </w:rPr>
              <w:t>Definitions, acronyms and abbreviations used in this document:</w:t>
            </w:r>
          </w:p>
          <w:p w:rsidR="00C3222C" w:rsidP="00256F1F" w:rsidRDefault="00C3222C" w14:paraId="3E9392A8" w14:textId="77777777">
            <w:pPr>
              <w:pStyle w:val="BlockText"/>
              <w:numPr>
                <w:ilvl w:val="0"/>
                <w:numId w:val="7"/>
              </w:numPr>
              <w:spacing w:after="60"/>
              <w:rPr>
                <w:rFonts w:ascii="Calibri" w:hAnsi="Calibri"/>
                <w:color w:val="auto"/>
                <w:sz w:val="22"/>
                <w:szCs w:val="22"/>
              </w:rPr>
            </w:pPr>
            <w:r>
              <w:rPr>
                <w:rFonts w:ascii="Calibri" w:hAnsi="Calibri"/>
                <w:color w:val="auto"/>
                <w:sz w:val="22"/>
                <w:szCs w:val="22"/>
              </w:rPr>
              <w:t xml:space="preserve">BOK </w:t>
            </w:r>
            <w:r w:rsidR="00523697">
              <w:rPr>
                <w:rFonts w:ascii="Calibri" w:hAnsi="Calibri"/>
                <w:color w:val="auto"/>
                <w:sz w:val="22"/>
                <w:szCs w:val="22"/>
              </w:rPr>
              <w:t>-</w:t>
            </w:r>
            <w:r>
              <w:rPr>
                <w:rFonts w:ascii="Calibri" w:hAnsi="Calibri"/>
                <w:color w:val="auto"/>
                <w:sz w:val="22"/>
                <w:szCs w:val="22"/>
              </w:rPr>
              <w:t xml:space="preserve"> </w:t>
            </w:r>
            <w:r w:rsidR="00523697">
              <w:rPr>
                <w:rFonts w:ascii="Calibri" w:hAnsi="Calibri"/>
                <w:color w:val="auto"/>
                <w:sz w:val="22"/>
                <w:szCs w:val="22"/>
              </w:rPr>
              <w:t>Back of Kerb</w:t>
            </w:r>
          </w:p>
          <w:p w:rsidR="00F66105" w:rsidP="00256F1F" w:rsidRDefault="00F66105" w14:paraId="3E6E0E40" w14:textId="77777777">
            <w:pPr>
              <w:pStyle w:val="BlockText"/>
              <w:numPr>
                <w:ilvl w:val="0"/>
                <w:numId w:val="7"/>
              </w:numPr>
              <w:spacing w:after="60"/>
              <w:rPr>
                <w:rFonts w:ascii="Calibri" w:hAnsi="Calibri"/>
                <w:color w:val="auto"/>
                <w:sz w:val="22"/>
                <w:szCs w:val="22"/>
              </w:rPr>
            </w:pPr>
            <w:r>
              <w:rPr>
                <w:rFonts w:ascii="Calibri" w:hAnsi="Calibri"/>
                <w:color w:val="auto"/>
                <w:sz w:val="22"/>
                <w:szCs w:val="22"/>
              </w:rPr>
              <w:t>Cable</w:t>
            </w:r>
            <w:r w:rsidR="00523697">
              <w:rPr>
                <w:rFonts w:ascii="Calibri" w:hAnsi="Calibri"/>
                <w:color w:val="auto"/>
                <w:sz w:val="22"/>
                <w:szCs w:val="22"/>
              </w:rPr>
              <w:t xml:space="preserve"> </w:t>
            </w:r>
            <w:r>
              <w:rPr>
                <w:rFonts w:ascii="Calibri" w:hAnsi="Calibri"/>
                <w:color w:val="auto"/>
                <w:sz w:val="22"/>
                <w:szCs w:val="22"/>
              </w:rPr>
              <w:t>-</w:t>
            </w:r>
            <w:r w:rsidR="00523697">
              <w:rPr>
                <w:rFonts w:ascii="Calibri" w:hAnsi="Calibri"/>
                <w:color w:val="auto"/>
                <w:sz w:val="22"/>
                <w:szCs w:val="22"/>
              </w:rPr>
              <w:t xml:space="preserve"> </w:t>
            </w:r>
            <w:r>
              <w:rPr>
                <w:rFonts w:ascii="Calibri" w:hAnsi="Calibri"/>
                <w:color w:val="auto"/>
                <w:sz w:val="22"/>
                <w:szCs w:val="22"/>
              </w:rPr>
              <w:t>Insulated conductor</w:t>
            </w:r>
          </w:p>
          <w:p w:rsidR="00344F3B" w:rsidP="00256F1F" w:rsidRDefault="00F66105" w14:paraId="1F257136" w14:textId="77777777">
            <w:pPr>
              <w:pStyle w:val="BlockText"/>
              <w:numPr>
                <w:ilvl w:val="0"/>
                <w:numId w:val="7"/>
              </w:numPr>
              <w:spacing w:after="60"/>
              <w:rPr>
                <w:rFonts w:ascii="Calibri" w:hAnsi="Calibri"/>
                <w:color w:val="auto"/>
                <w:sz w:val="22"/>
                <w:szCs w:val="22"/>
              </w:rPr>
            </w:pPr>
            <w:r>
              <w:rPr>
                <w:rFonts w:ascii="Calibri" w:hAnsi="Calibri"/>
                <w:color w:val="auto"/>
                <w:sz w:val="22"/>
                <w:szCs w:val="22"/>
              </w:rPr>
              <w:t>CP -</w:t>
            </w:r>
            <w:r w:rsidR="00523697">
              <w:rPr>
                <w:rFonts w:ascii="Calibri" w:hAnsi="Calibri"/>
                <w:color w:val="auto"/>
                <w:sz w:val="22"/>
                <w:szCs w:val="22"/>
              </w:rPr>
              <w:t xml:space="preserve"> </w:t>
            </w:r>
            <w:r w:rsidR="00344F3B">
              <w:rPr>
                <w:rFonts w:ascii="Calibri" w:hAnsi="Calibri"/>
                <w:color w:val="auto"/>
                <w:sz w:val="22"/>
                <w:szCs w:val="22"/>
              </w:rPr>
              <w:t>Powercor Australia Ltd</w:t>
            </w:r>
          </w:p>
          <w:p w:rsidR="00942BF9" w:rsidP="00942BF9" w:rsidRDefault="00942BF9" w14:paraId="7A74F4CA" w14:textId="77777777">
            <w:pPr>
              <w:pStyle w:val="BlockText"/>
              <w:numPr>
                <w:ilvl w:val="0"/>
                <w:numId w:val="7"/>
              </w:numPr>
              <w:spacing w:after="60"/>
              <w:rPr>
                <w:rFonts w:ascii="Calibri" w:hAnsi="Calibri"/>
                <w:color w:val="auto"/>
                <w:sz w:val="22"/>
                <w:szCs w:val="22"/>
              </w:rPr>
            </w:pPr>
            <w:r>
              <w:rPr>
                <w:rFonts w:ascii="Calibri" w:hAnsi="Calibri"/>
                <w:color w:val="auto"/>
                <w:sz w:val="22"/>
                <w:szCs w:val="22"/>
              </w:rPr>
              <w:t>Civil Constructor</w:t>
            </w:r>
            <w:r w:rsidR="00C3222C">
              <w:rPr>
                <w:rFonts w:ascii="Calibri" w:hAnsi="Calibri"/>
                <w:color w:val="auto"/>
                <w:sz w:val="22"/>
                <w:szCs w:val="22"/>
              </w:rPr>
              <w:t xml:space="preserve"> </w:t>
            </w:r>
            <w:r>
              <w:rPr>
                <w:rFonts w:ascii="Calibri" w:hAnsi="Calibri"/>
                <w:color w:val="auto"/>
                <w:sz w:val="22"/>
                <w:szCs w:val="22"/>
              </w:rPr>
              <w:t>- A VEDN authorised Civil Constructor</w:t>
            </w:r>
          </w:p>
          <w:p w:rsidR="00942BF9" w:rsidP="00256F1F" w:rsidRDefault="00942BF9" w14:paraId="73DFD0DB" w14:textId="77777777">
            <w:pPr>
              <w:pStyle w:val="BlockText"/>
              <w:numPr>
                <w:ilvl w:val="0"/>
                <w:numId w:val="7"/>
              </w:numPr>
              <w:spacing w:after="60"/>
              <w:rPr>
                <w:rFonts w:ascii="Calibri" w:hAnsi="Calibri"/>
                <w:color w:val="auto"/>
                <w:sz w:val="22"/>
                <w:szCs w:val="22"/>
              </w:rPr>
            </w:pPr>
            <w:r>
              <w:rPr>
                <w:rFonts w:ascii="Calibri" w:hAnsi="Calibri"/>
                <w:color w:val="auto"/>
                <w:sz w:val="22"/>
                <w:szCs w:val="22"/>
              </w:rPr>
              <w:t>Electrical Constructor</w:t>
            </w:r>
            <w:r w:rsidR="00C3222C">
              <w:rPr>
                <w:rFonts w:ascii="Calibri" w:hAnsi="Calibri"/>
                <w:color w:val="auto"/>
                <w:sz w:val="22"/>
                <w:szCs w:val="22"/>
              </w:rPr>
              <w:t xml:space="preserve"> </w:t>
            </w:r>
            <w:r>
              <w:rPr>
                <w:rFonts w:ascii="Calibri" w:hAnsi="Calibri"/>
                <w:color w:val="auto"/>
                <w:sz w:val="22"/>
                <w:szCs w:val="22"/>
              </w:rPr>
              <w:t>-</w:t>
            </w:r>
            <w:r w:rsidR="00C3222C">
              <w:rPr>
                <w:rFonts w:ascii="Calibri" w:hAnsi="Calibri"/>
                <w:color w:val="auto"/>
                <w:sz w:val="22"/>
                <w:szCs w:val="22"/>
              </w:rPr>
              <w:t xml:space="preserve"> </w:t>
            </w:r>
            <w:r>
              <w:rPr>
                <w:rFonts w:ascii="Calibri" w:hAnsi="Calibri"/>
                <w:color w:val="auto"/>
                <w:sz w:val="22"/>
                <w:szCs w:val="22"/>
              </w:rPr>
              <w:t xml:space="preserve">An electrical constructor approved by Powercor via the </w:t>
            </w:r>
            <w:r w:rsidR="00F861EE">
              <w:rPr>
                <w:rFonts w:ascii="Calibri" w:hAnsi="Calibri"/>
                <w:color w:val="auto"/>
                <w:sz w:val="22"/>
                <w:szCs w:val="22"/>
              </w:rPr>
              <w:t>Recognised</w:t>
            </w:r>
            <w:r>
              <w:rPr>
                <w:rFonts w:ascii="Calibri" w:hAnsi="Calibri"/>
                <w:color w:val="auto"/>
                <w:sz w:val="22"/>
                <w:szCs w:val="22"/>
              </w:rPr>
              <w:t xml:space="preserve"> Contractor List</w:t>
            </w:r>
          </w:p>
          <w:p w:rsidR="009D4089" w:rsidP="00256F1F" w:rsidRDefault="009D4089" w14:paraId="6C5C5BEA" w14:textId="77777777">
            <w:pPr>
              <w:pStyle w:val="BlockText"/>
              <w:numPr>
                <w:ilvl w:val="0"/>
                <w:numId w:val="7"/>
              </w:numPr>
              <w:spacing w:after="60"/>
              <w:rPr>
                <w:rFonts w:ascii="Calibri" w:hAnsi="Calibri"/>
                <w:color w:val="auto"/>
                <w:sz w:val="22"/>
                <w:szCs w:val="22"/>
              </w:rPr>
            </w:pPr>
            <w:r>
              <w:rPr>
                <w:rFonts w:ascii="Calibri" w:hAnsi="Calibri"/>
                <w:color w:val="auto"/>
                <w:sz w:val="22"/>
                <w:szCs w:val="22"/>
              </w:rPr>
              <w:t>EOC - End of Conduit</w:t>
            </w:r>
          </w:p>
          <w:p w:rsidR="00C3222C" w:rsidP="00256F1F" w:rsidRDefault="00C3222C" w14:paraId="2E3F11AD" w14:textId="77777777">
            <w:pPr>
              <w:pStyle w:val="BlockText"/>
              <w:numPr>
                <w:ilvl w:val="0"/>
                <w:numId w:val="7"/>
              </w:numPr>
              <w:spacing w:after="60"/>
              <w:rPr>
                <w:rFonts w:ascii="Calibri" w:hAnsi="Calibri"/>
                <w:color w:val="auto"/>
                <w:sz w:val="22"/>
                <w:szCs w:val="22"/>
              </w:rPr>
            </w:pPr>
            <w:r>
              <w:rPr>
                <w:rFonts w:ascii="Calibri" w:hAnsi="Calibri"/>
                <w:color w:val="auto"/>
                <w:sz w:val="22"/>
                <w:szCs w:val="22"/>
              </w:rPr>
              <w:t>EOS - Edge of Seal</w:t>
            </w:r>
          </w:p>
          <w:p w:rsidR="007B2E09" w:rsidP="00F66105" w:rsidRDefault="00F66105" w14:paraId="4495E274" w14:textId="77777777">
            <w:pPr>
              <w:pStyle w:val="BlockText"/>
              <w:numPr>
                <w:ilvl w:val="0"/>
                <w:numId w:val="7"/>
              </w:numPr>
              <w:spacing w:after="60"/>
              <w:rPr>
                <w:rFonts w:ascii="Calibri" w:hAnsi="Calibri"/>
                <w:color w:val="auto"/>
                <w:sz w:val="22"/>
                <w:szCs w:val="22"/>
              </w:rPr>
            </w:pPr>
            <w:r>
              <w:rPr>
                <w:rFonts w:ascii="Calibri" w:hAnsi="Calibri"/>
                <w:color w:val="auto"/>
                <w:sz w:val="22"/>
                <w:szCs w:val="22"/>
              </w:rPr>
              <w:t>HV</w:t>
            </w:r>
            <w:r w:rsidR="00F861EE">
              <w:rPr>
                <w:rFonts w:ascii="Calibri" w:hAnsi="Calibri"/>
                <w:color w:val="auto"/>
                <w:sz w:val="22"/>
                <w:szCs w:val="22"/>
              </w:rPr>
              <w:t>-</w:t>
            </w:r>
            <w:r>
              <w:rPr>
                <w:rFonts w:ascii="Calibri" w:hAnsi="Calibri"/>
                <w:color w:val="auto"/>
                <w:sz w:val="22"/>
                <w:szCs w:val="22"/>
              </w:rPr>
              <w:t xml:space="preserve"> High Voltage</w:t>
            </w:r>
          </w:p>
          <w:p w:rsidR="00880315" w:rsidP="00F66105" w:rsidRDefault="00880315" w14:paraId="451D565B" w14:textId="77777777">
            <w:pPr>
              <w:pStyle w:val="BlockText"/>
              <w:numPr>
                <w:ilvl w:val="0"/>
                <w:numId w:val="7"/>
              </w:numPr>
              <w:spacing w:after="60"/>
              <w:rPr>
                <w:rFonts w:ascii="Calibri" w:hAnsi="Calibri"/>
                <w:color w:val="auto"/>
                <w:sz w:val="22"/>
                <w:szCs w:val="22"/>
              </w:rPr>
            </w:pPr>
            <w:r>
              <w:rPr>
                <w:rFonts w:ascii="Calibri" w:hAnsi="Calibri"/>
                <w:color w:val="auto"/>
                <w:sz w:val="22"/>
                <w:szCs w:val="22"/>
              </w:rPr>
              <w:t xml:space="preserve">IE </w:t>
            </w:r>
            <w:r w:rsidR="00C3222C">
              <w:rPr>
                <w:rFonts w:ascii="Calibri" w:hAnsi="Calibri"/>
                <w:color w:val="auto"/>
                <w:sz w:val="22"/>
                <w:szCs w:val="22"/>
              </w:rPr>
              <w:t>-</w:t>
            </w:r>
            <w:r>
              <w:rPr>
                <w:rFonts w:ascii="Calibri" w:hAnsi="Calibri"/>
                <w:color w:val="auto"/>
                <w:sz w:val="22"/>
                <w:szCs w:val="22"/>
              </w:rPr>
              <w:t xml:space="preserve"> Insulated E</w:t>
            </w:r>
            <w:r w:rsidR="00ED5E3C">
              <w:rPr>
                <w:rFonts w:ascii="Calibri" w:hAnsi="Calibri"/>
                <w:color w:val="auto"/>
                <w:sz w:val="22"/>
                <w:szCs w:val="22"/>
              </w:rPr>
              <w:t>n</w:t>
            </w:r>
            <w:r>
              <w:rPr>
                <w:rFonts w:ascii="Calibri" w:hAnsi="Calibri"/>
                <w:color w:val="auto"/>
                <w:sz w:val="22"/>
                <w:szCs w:val="22"/>
              </w:rPr>
              <w:t>d</w:t>
            </w:r>
          </w:p>
          <w:p w:rsidR="00F66105" w:rsidP="00F66105" w:rsidRDefault="00F66105" w14:paraId="1186AF36" w14:textId="77777777">
            <w:pPr>
              <w:pStyle w:val="BlockText"/>
              <w:numPr>
                <w:ilvl w:val="0"/>
                <w:numId w:val="7"/>
              </w:numPr>
              <w:spacing w:after="60"/>
              <w:rPr>
                <w:rFonts w:ascii="Calibri" w:hAnsi="Calibri"/>
                <w:color w:val="auto"/>
                <w:sz w:val="22"/>
                <w:szCs w:val="22"/>
              </w:rPr>
            </w:pPr>
            <w:r>
              <w:rPr>
                <w:rFonts w:ascii="Calibri" w:hAnsi="Calibri"/>
                <w:color w:val="auto"/>
                <w:sz w:val="22"/>
                <w:szCs w:val="22"/>
              </w:rPr>
              <w:t xml:space="preserve">LV </w:t>
            </w:r>
            <w:r w:rsidR="00F861EE">
              <w:rPr>
                <w:rFonts w:ascii="Calibri" w:hAnsi="Calibri"/>
                <w:color w:val="auto"/>
                <w:sz w:val="22"/>
                <w:szCs w:val="22"/>
              </w:rPr>
              <w:t>-</w:t>
            </w:r>
            <w:r w:rsidR="00C3222C">
              <w:rPr>
                <w:rFonts w:ascii="Calibri" w:hAnsi="Calibri"/>
                <w:color w:val="auto"/>
                <w:sz w:val="22"/>
                <w:szCs w:val="22"/>
              </w:rPr>
              <w:t xml:space="preserve"> </w:t>
            </w:r>
            <w:r>
              <w:rPr>
                <w:rFonts w:ascii="Calibri" w:hAnsi="Calibri"/>
                <w:color w:val="auto"/>
                <w:sz w:val="22"/>
                <w:szCs w:val="22"/>
              </w:rPr>
              <w:t>Low Voltage</w:t>
            </w:r>
          </w:p>
          <w:p w:rsidR="00F66105" w:rsidP="00F66105" w:rsidRDefault="00F66105" w14:paraId="76FC6F66" w14:textId="77777777">
            <w:pPr>
              <w:pStyle w:val="BlockText"/>
              <w:numPr>
                <w:ilvl w:val="0"/>
                <w:numId w:val="7"/>
              </w:numPr>
              <w:spacing w:after="60"/>
              <w:rPr>
                <w:rFonts w:ascii="Calibri" w:hAnsi="Calibri"/>
                <w:color w:val="auto"/>
                <w:sz w:val="22"/>
                <w:szCs w:val="22"/>
              </w:rPr>
            </w:pPr>
            <w:r>
              <w:rPr>
                <w:rFonts w:ascii="Calibri" w:hAnsi="Calibri"/>
                <w:color w:val="auto"/>
                <w:sz w:val="22"/>
                <w:szCs w:val="22"/>
              </w:rPr>
              <w:t>Must</w:t>
            </w:r>
            <w:r w:rsidR="00ED5E3C">
              <w:rPr>
                <w:rFonts w:ascii="Calibri" w:hAnsi="Calibri"/>
                <w:color w:val="auto"/>
                <w:sz w:val="22"/>
                <w:szCs w:val="22"/>
              </w:rPr>
              <w:t xml:space="preserve"> </w:t>
            </w:r>
            <w:r>
              <w:rPr>
                <w:rFonts w:ascii="Calibri" w:hAnsi="Calibri"/>
                <w:color w:val="auto"/>
                <w:sz w:val="22"/>
                <w:szCs w:val="22"/>
              </w:rPr>
              <w:t>-</w:t>
            </w:r>
            <w:r w:rsidR="00ED5E3C">
              <w:rPr>
                <w:rFonts w:ascii="Calibri" w:hAnsi="Calibri"/>
                <w:color w:val="auto"/>
                <w:sz w:val="22"/>
                <w:szCs w:val="22"/>
              </w:rPr>
              <w:t xml:space="preserve"> </w:t>
            </w:r>
            <w:r>
              <w:rPr>
                <w:rFonts w:ascii="Calibri" w:hAnsi="Calibri"/>
                <w:color w:val="auto"/>
                <w:sz w:val="22"/>
                <w:szCs w:val="22"/>
              </w:rPr>
              <w:t xml:space="preserve">is to be interpreted as </w:t>
            </w:r>
            <w:r w:rsidR="00C3222C">
              <w:rPr>
                <w:rFonts w:ascii="Calibri" w:hAnsi="Calibri"/>
                <w:color w:val="auto"/>
                <w:sz w:val="22"/>
                <w:szCs w:val="22"/>
              </w:rPr>
              <w:t>m</w:t>
            </w:r>
            <w:r>
              <w:rPr>
                <w:rFonts w:ascii="Calibri" w:hAnsi="Calibri"/>
                <w:color w:val="auto"/>
                <w:sz w:val="22"/>
                <w:szCs w:val="22"/>
              </w:rPr>
              <w:t>andatory</w:t>
            </w:r>
          </w:p>
          <w:p w:rsidRPr="00EE2252" w:rsidR="004D478B" w:rsidP="00256F1F" w:rsidRDefault="004D478B" w14:paraId="4D4A9284" w14:textId="77777777">
            <w:pPr>
              <w:pStyle w:val="BlockText"/>
              <w:numPr>
                <w:ilvl w:val="0"/>
                <w:numId w:val="7"/>
              </w:numPr>
              <w:spacing w:after="60"/>
              <w:rPr>
                <w:rFonts w:asciiTheme="minorHAnsi" w:hAnsiTheme="minorHAnsi" w:cstheme="minorHAnsi"/>
                <w:color w:val="auto"/>
                <w:sz w:val="22"/>
                <w:szCs w:val="22"/>
              </w:rPr>
            </w:pPr>
            <w:r>
              <w:rPr>
                <w:rFonts w:ascii="Calibri" w:hAnsi="Calibri"/>
                <w:color w:val="auto"/>
                <w:sz w:val="22"/>
                <w:szCs w:val="22"/>
              </w:rPr>
              <w:t xml:space="preserve">Option 1/2 - </w:t>
            </w:r>
            <w:r w:rsidRPr="004D478B">
              <w:rPr>
                <w:rFonts w:asciiTheme="minorHAnsi" w:hAnsiTheme="minorHAnsi" w:cstheme="minorHAnsi"/>
                <w:sz w:val="22"/>
                <w:szCs w:val="22"/>
              </w:rPr>
              <w:t>A customer selection indicating if a project is</w:t>
            </w:r>
            <w:r w:rsidR="00F66105">
              <w:rPr>
                <w:rFonts w:asciiTheme="minorHAnsi" w:hAnsiTheme="minorHAnsi" w:cstheme="minorHAnsi"/>
                <w:sz w:val="22"/>
                <w:szCs w:val="22"/>
              </w:rPr>
              <w:t xml:space="preserve"> to be constructed by </w:t>
            </w:r>
            <w:r w:rsidRPr="004D478B">
              <w:rPr>
                <w:rFonts w:asciiTheme="minorHAnsi" w:hAnsiTheme="minorHAnsi" w:cstheme="minorHAnsi"/>
                <w:sz w:val="22"/>
                <w:szCs w:val="22"/>
              </w:rPr>
              <w:t>Powercor resource</w:t>
            </w:r>
            <w:r>
              <w:rPr>
                <w:rFonts w:asciiTheme="minorHAnsi" w:hAnsiTheme="minorHAnsi" w:cstheme="minorHAnsi"/>
                <w:sz w:val="22"/>
                <w:szCs w:val="22"/>
              </w:rPr>
              <w:t>s</w:t>
            </w:r>
            <w:r w:rsidRPr="004D478B">
              <w:rPr>
                <w:rFonts w:asciiTheme="minorHAnsi" w:hAnsiTheme="minorHAnsi" w:cstheme="minorHAnsi"/>
                <w:sz w:val="22"/>
                <w:szCs w:val="22"/>
              </w:rPr>
              <w:t xml:space="preserve"> (</w:t>
            </w:r>
            <w:r>
              <w:rPr>
                <w:rFonts w:asciiTheme="minorHAnsi" w:hAnsiTheme="minorHAnsi" w:cstheme="minorHAnsi"/>
                <w:sz w:val="22"/>
                <w:szCs w:val="22"/>
              </w:rPr>
              <w:t>Opt</w:t>
            </w:r>
            <w:r w:rsidRPr="004D478B">
              <w:rPr>
                <w:rFonts w:asciiTheme="minorHAnsi" w:hAnsiTheme="minorHAnsi" w:cstheme="minorHAnsi"/>
                <w:sz w:val="22"/>
                <w:szCs w:val="22"/>
              </w:rPr>
              <w:t>ion 1) or a recognised external service provider (</w:t>
            </w:r>
            <w:r>
              <w:rPr>
                <w:rFonts w:asciiTheme="minorHAnsi" w:hAnsiTheme="minorHAnsi" w:cstheme="minorHAnsi"/>
                <w:sz w:val="22"/>
                <w:szCs w:val="22"/>
              </w:rPr>
              <w:t>Option 2</w:t>
            </w:r>
            <w:r w:rsidRPr="004D478B">
              <w:rPr>
                <w:rFonts w:asciiTheme="minorHAnsi" w:hAnsiTheme="minorHAnsi" w:cstheme="minorHAnsi"/>
                <w:sz w:val="22"/>
                <w:szCs w:val="22"/>
              </w:rPr>
              <w:t>).</w:t>
            </w:r>
            <w:r>
              <w:rPr>
                <w:rFonts w:asciiTheme="minorHAnsi" w:hAnsiTheme="minorHAnsi" w:cstheme="minorHAnsi"/>
                <w:sz w:val="22"/>
                <w:szCs w:val="22"/>
              </w:rPr>
              <w:t xml:space="preserve"> </w:t>
            </w:r>
            <w:r w:rsidR="00304C1F">
              <w:rPr>
                <w:rFonts w:asciiTheme="minorHAnsi" w:hAnsiTheme="minorHAnsi" w:cstheme="minorHAnsi"/>
                <w:sz w:val="22"/>
                <w:szCs w:val="22"/>
              </w:rPr>
              <w:t>Only a</w:t>
            </w:r>
            <w:r w:rsidRPr="004D478B">
              <w:rPr>
                <w:rFonts w:asciiTheme="minorHAnsi" w:hAnsiTheme="minorHAnsi" w:cstheme="minorHAnsi"/>
                <w:sz w:val="22"/>
                <w:szCs w:val="22"/>
              </w:rPr>
              <w:t xml:space="preserve">pplicable </w:t>
            </w:r>
            <w:r w:rsidR="00BD624B">
              <w:rPr>
                <w:rFonts w:asciiTheme="minorHAnsi" w:hAnsiTheme="minorHAnsi" w:cstheme="minorHAnsi"/>
                <w:sz w:val="22"/>
                <w:szCs w:val="22"/>
              </w:rPr>
              <w:t xml:space="preserve">to </w:t>
            </w:r>
            <w:r w:rsidRPr="004D478B">
              <w:rPr>
                <w:rFonts w:asciiTheme="minorHAnsi" w:hAnsiTheme="minorHAnsi" w:cstheme="minorHAnsi"/>
                <w:sz w:val="22"/>
                <w:szCs w:val="22"/>
              </w:rPr>
              <w:t>projects deemed contestable.</w:t>
            </w:r>
          </w:p>
          <w:p w:rsidRPr="00EE2252" w:rsidR="00EE2252" w:rsidP="00256F1F" w:rsidRDefault="00EE2252" w14:paraId="40E3B289" w14:textId="77777777">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sz w:val="22"/>
                <w:szCs w:val="22"/>
              </w:rPr>
              <w:t xml:space="preserve">PCA40 </w:t>
            </w:r>
            <w:r w:rsidR="00C3222C">
              <w:rPr>
                <w:rFonts w:asciiTheme="minorHAnsi" w:hAnsiTheme="minorHAnsi" w:cstheme="minorHAnsi"/>
                <w:sz w:val="22"/>
                <w:szCs w:val="22"/>
              </w:rPr>
              <w:t>-</w:t>
            </w:r>
            <w:r>
              <w:rPr>
                <w:rFonts w:asciiTheme="minorHAnsi" w:hAnsiTheme="minorHAnsi" w:cstheme="minorHAnsi"/>
                <w:sz w:val="22"/>
                <w:szCs w:val="22"/>
              </w:rPr>
              <w:t xml:space="preserve"> Approved construction plan</w:t>
            </w:r>
          </w:p>
          <w:p w:rsidRPr="009609B6" w:rsidR="00EE2252" w:rsidP="00256F1F" w:rsidRDefault="00EE2252" w14:paraId="7A4510C6" w14:textId="77777777">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sz w:val="22"/>
                <w:szCs w:val="22"/>
              </w:rPr>
              <w:t xml:space="preserve">PCA41 </w:t>
            </w:r>
            <w:r w:rsidR="00C3222C">
              <w:rPr>
                <w:rFonts w:asciiTheme="minorHAnsi" w:hAnsiTheme="minorHAnsi" w:cstheme="minorHAnsi"/>
                <w:sz w:val="22"/>
                <w:szCs w:val="22"/>
              </w:rPr>
              <w:t>-</w:t>
            </w:r>
            <w:r>
              <w:rPr>
                <w:rFonts w:asciiTheme="minorHAnsi" w:hAnsiTheme="minorHAnsi" w:cstheme="minorHAnsi"/>
                <w:sz w:val="22"/>
                <w:szCs w:val="22"/>
              </w:rPr>
              <w:t xml:space="preserve"> Approved detail as built plan</w:t>
            </w:r>
          </w:p>
          <w:p w:rsidRPr="00880315" w:rsidR="009609B6" w:rsidP="00256F1F" w:rsidRDefault="009609B6" w14:paraId="46A1886C" w14:textId="77777777">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sz w:val="22"/>
                <w:szCs w:val="22"/>
              </w:rPr>
              <w:t xml:space="preserve">PLC </w:t>
            </w:r>
            <w:r w:rsidR="00C3222C">
              <w:rPr>
                <w:rFonts w:asciiTheme="minorHAnsi" w:hAnsiTheme="minorHAnsi" w:cstheme="minorHAnsi"/>
                <w:sz w:val="22"/>
                <w:szCs w:val="22"/>
              </w:rPr>
              <w:t>-</w:t>
            </w:r>
            <w:r>
              <w:rPr>
                <w:rFonts w:asciiTheme="minorHAnsi" w:hAnsiTheme="minorHAnsi" w:cstheme="minorHAnsi"/>
                <w:sz w:val="22"/>
                <w:szCs w:val="22"/>
              </w:rPr>
              <w:t xml:space="preserve"> Public Light Column</w:t>
            </w:r>
          </w:p>
          <w:p w:rsidRPr="004D478B" w:rsidR="00880315" w:rsidP="00256F1F" w:rsidRDefault="00880315" w14:paraId="3DFB60E4" w14:textId="77777777">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sz w:val="22"/>
                <w:szCs w:val="22"/>
              </w:rPr>
              <w:t xml:space="preserve">SE </w:t>
            </w:r>
            <w:r w:rsidR="00C3222C">
              <w:rPr>
                <w:rFonts w:asciiTheme="minorHAnsi" w:hAnsiTheme="minorHAnsi" w:cstheme="minorHAnsi"/>
                <w:sz w:val="22"/>
                <w:szCs w:val="22"/>
              </w:rPr>
              <w:t>-</w:t>
            </w:r>
            <w:r>
              <w:rPr>
                <w:rFonts w:asciiTheme="minorHAnsi" w:hAnsiTheme="minorHAnsi" w:cstheme="minorHAnsi"/>
                <w:sz w:val="22"/>
                <w:szCs w:val="22"/>
              </w:rPr>
              <w:t xml:space="preserve"> Sealed End</w:t>
            </w:r>
          </w:p>
          <w:p w:rsidR="00F66105" w:rsidP="00F66105" w:rsidRDefault="00F66105" w14:paraId="6FC0D382" w14:textId="77777777">
            <w:pPr>
              <w:pStyle w:val="BlockText"/>
              <w:numPr>
                <w:ilvl w:val="0"/>
                <w:numId w:val="7"/>
              </w:numPr>
              <w:spacing w:after="60"/>
              <w:rPr>
                <w:rFonts w:ascii="Calibri" w:hAnsi="Calibri"/>
                <w:color w:val="auto"/>
                <w:sz w:val="22"/>
                <w:szCs w:val="22"/>
              </w:rPr>
            </w:pPr>
            <w:r>
              <w:rPr>
                <w:rFonts w:ascii="Calibri" w:hAnsi="Calibri"/>
                <w:color w:val="auto"/>
                <w:sz w:val="22"/>
                <w:szCs w:val="22"/>
              </w:rPr>
              <w:t>Shall</w:t>
            </w:r>
            <w:r w:rsidR="00EE2252">
              <w:rPr>
                <w:rFonts w:ascii="Calibri" w:hAnsi="Calibri"/>
                <w:color w:val="auto"/>
                <w:sz w:val="22"/>
                <w:szCs w:val="22"/>
              </w:rPr>
              <w:t xml:space="preserve"> </w:t>
            </w:r>
            <w:r>
              <w:rPr>
                <w:rFonts w:ascii="Calibri" w:hAnsi="Calibri"/>
                <w:color w:val="auto"/>
                <w:sz w:val="22"/>
                <w:szCs w:val="22"/>
              </w:rPr>
              <w:t>-</w:t>
            </w:r>
            <w:r w:rsidR="00C3222C">
              <w:rPr>
                <w:rFonts w:ascii="Calibri" w:hAnsi="Calibri"/>
                <w:color w:val="auto"/>
                <w:sz w:val="22"/>
                <w:szCs w:val="22"/>
              </w:rPr>
              <w:t xml:space="preserve"> </w:t>
            </w:r>
            <w:r>
              <w:rPr>
                <w:rFonts w:ascii="Calibri" w:hAnsi="Calibri"/>
                <w:color w:val="auto"/>
                <w:sz w:val="22"/>
                <w:szCs w:val="22"/>
              </w:rPr>
              <w:t xml:space="preserve">is to be interpreted as </w:t>
            </w:r>
            <w:r w:rsidR="00C3222C">
              <w:rPr>
                <w:rFonts w:ascii="Calibri" w:hAnsi="Calibri"/>
                <w:color w:val="auto"/>
                <w:sz w:val="22"/>
                <w:szCs w:val="22"/>
              </w:rPr>
              <w:t>m</w:t>
            </w:r>
            <w:r>
              <w:rPr>
                <w:rFonts w:ascii="Calibri" w:hAnsi="Calibri"/>
                <w:color w:val="auto"/>
                <w:sz w:val="22"/>
                <w:szCs w:val="22"/>
              </w:rPr>
              <w:t>andatory</w:t>
            </w:r>
          </w:p>
          <w:p w:rsidR="00F66105" w:rsidP="00256F1F" w:rsidRDefault="00F66105" w14:paraId="537F0368" w14:textId="77777777">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color w:val="auto"/>
                <w:sz w:val="22"/>
                <w:szCs w:val="22"/>
              </w:rPr>
              <w:t>Should</w:t>
            </w:r>
            <w:r w:rsidR="00C3222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is to be interpreted as advisory </w:t>
            </w:r>
          </w:p>
          <w:p w:rsidR="00F52D5B" w:rsidP="00256F1F" w:rsidRDefault="00F52D5B" w14:paraId="4AB29D40" w14:textId="77777777">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color w:val="auto"/>
                <w:sz w:val="22"/>
                <w:szCs w:val="22"/>
              </w:rPr>
              <w:t xml:space="preserve">TR&amp;DS </w:t>
            </w:r>
            <w:r w:rsidR="00C3222C">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1B0CCC">
              <w:rPr>
                <w:rFonts w:asciiTheme="minorHAnsi" w:hAnsiTheme="minorHAnsi" w:cstheme="minorHAnsi"/>
                <w:color w:val="auto"/>
                <w:sz w:val="22"/>
                <w:szCs w:val="22"/>
              </w:rPr>
              <w:t>Technical Records &amp; Drafting Systems data base</w:t>
            </w:r>
          </w:p>
          <w:p w:rsidRPr="008011C7" w:rsidR="00304C1F" w:rsidP="00256F1F" w:rsidRDefault="004D478B" w14:paraId="41476C61" w14:textId="77777777">
            <w:pPr>
              <w:pStyle w:val="ListParagraph"/>
              <w:numPr>
                <w:ilvl w:val="0"/>
                <w:numId w:val="7"/>
              </w:numPr>
              <w:rPr>
                <w:rStyle w:val="Hyperlink"/>
                <w:rFonts w:asciiTheme="minorHAnsi" w:hAnsiTheme="minorHAnsi" w:cstheme="minorHAnsi"/>
                <w:color w:val="000000"/>
                <w:sz w:val="22"/>
                <w:szCs w:val="22"/>
                <w:u w:val="none"/>
              </w:rPr>
            </w:pPr>
            <w:r w:rsidRPr="00304C1F">
              <w:rPr>
                <w:rFonts w:asciiTheme="minorHAnsi" w:hAnsiTheme="minorHAnsi" w:cstheme="minorHAnsi"/>
                <w:color w:val="auto"/>
                <w:sz w:val="22"/>
                <w:szCs w:val="22"/>
              </w:rPr>
              <w:t>VEDN</w:t>
            </w:r>
            <w:r w:rsidR="001862BC">
              <w:rPr>
                <w:rFonts w:asciiTheme="minorHAnsi" w:hAnsiTheme="minorHAnsi" w:cstheme="minorHAnsi"/>
                <w:color w:val="auto"/>
                <w:sz w:val="22"/>
                <w:szCs w:val="22"/>
              </w:rPr>
              <w:t xml:space="preserve"> - </w:t>
            </w:r>
            <w:r w:rsidRPr="00304C1F" w:rsidR="001862BC">
              <w:rPr>
                <w:rFonts w:asciiTheme="minorHAnsi" w:hAnsiTheme="minorHAnsi" w:cstheme="minorHAnsi"/>
                <w:sz w:val="22"/>
                <w:szCs w:val="22"/>
              </w:rPr>
              <w:t xml:space="preserve">Victorian Electricity Distribution Network. Panel with representatives from all Victorian electricity distribution companies whose purpose is to regulate civil contractor accreditation and auditor endorsement for electrical infrastructure works.  </w:t>
            </w:r>
            <w:r w:rsidR="00824509">
              <w:rPr>
                <w:rFonts w:asciiTheme="minorHAnsi" w:hAnsiTheme="minorHAnsi" w:cstheme="minorHAnsi"/>
                <w:sz w:val="22"/>
                <w:szCs w:val="22"/>
              </w:rPr>
              <w:t>Sub-committee</w:t>
            </w:r>
            <w:r w:rsidR="00276FA9">
              <w:rPr>
                <w:rFonts w:asciiTheme="minorHAnsi" w:hAnsiTheme="minorHAnsi" w:cstheme="minorHAnsi"/>
                <w:sz w:val="22"/>
                <w:szCs w:val="22"/>
              </w:rPr>
              <w:t xml:space="preserve"> of VESI. </w:t>
            </w:r>
            <w:r w:rsidR="00824509">
              <w:rPr>
                <w:rFonts w:asciiTheme="minorHAnsi" w:hAnsiTheme="minorHAnsi" w:cstheme="minorHAnsi"/>
                <w:sz w:val="22"/>
                <w:szCs w:val="22"/>
              </w:rPr>
              <w:t xml:space="preserve"> </w:t>
            </w:r>
            <w:r w:rsidRPr="00304C1F" w:rsidR="001862BC">
              <w:rPr>
                <w:rFonts w:asciiTheme="minorHAnsi" w:hAnsiTheme="minorHAnsi" w:cstheme="minorHAnsi"/>
                <w:sz w:val="22"/>
                <w:szCs w:val="22"/>
              </w:rPr>
              <w:t xml:space="preserve">Refer: </w:t>
            </w:r>
            <w:hyperlink w:history="1" r:id="rId13">
              <w:r w:rsidRPr="00304C1F" w:rsidR="001862BC">
                <w:rPr>
                  <w:rStyle w:val="Hyperlink"/>
                  <w:rFonts w:asciiTheme="minorHAnsi" w:hAnsiTheme="minorHAnsi" w:cstheme="minorHAnsi"/>
                  <w:sz w:val="22"/>
                  <w:szCs w:val="22"/>
                </w:rPr>
                <w:t>www.vesi.com.au</w:t>
              </w:r>
            </w:hyperlink>
          </w:p>
          <w:p w:rsidRPr="001862BC" w:rsidR="001862BC" w:rsidP="001862BC" w:rsidRDefault="001862BC" w14:paraId="6C158DB1" w14:textId="77777777">
            <w:pPr>
              <w:pStyle w:val="ListParagraph"/>
              <w:ind w:left="360"/>
              <w:rPr>
                <w:rFonts w:asciiTheme="minorHAnsi" w:hAnsiTheme="minorHAnsi" w:cstheme="minorHAnsi"/>
                <w:sz w:val="6"/>
                <w:szCs w:val="6"/>
              </w:rPr>
            </w:pPr>
          </w:p>
          <w:p w:rsidR="001862BC" w:rsidP="00256F1F" w:rsidRDefault="001862BC" w14:paraId="11E9B1F2" w14:textId="77777777">
            <w:pPr>
              <w:pStyle w:val="ListParagraph"/>
              <w:numPr>
                <w:ilvl w:val="0"/>
                <w:numId w:val="7"/>
              </w:numPr>
              <w:rPr>
                <w:rFonts w:asciiTheme="minorHAnsi" w:hAnsiTheme="minorHAnsi" w:cstheme="minorHAnsi"/>
                <w:sz w:val="22"/>
                <w:szCs w:val="22"/>
              </w:rPr>
            </w:pPr>
            <w:r w:rsidRPr="001862BC">
              <w:rPr>
                <w:rFonts w:asciiTheme="minorHAnsi" w:hAnsiTheme="minorHAnsi" w:cstheme="minorHAnsi"/>
                <w:color w:val="auto"/>
                <w:sz w:val="22"/>
                <w:szCs w:val="22"/>
              </w:rPr>
              <w:t>VEDN</w:t>
            </w:r>
            <w:r w:rsidR="00942BF9">
              <w:rPr>
                <w:rFonts w:asciiTheme="minorHAnsi" w:hAnsiTheme="minorHAnsi" w:cstheme="minorHAnsi"/>
                <w:color w:val="auto"/>
                <w:sz w:val="22"/>
                <w:szCs w:val="22"/>
              </w:rPr>
              <w:t xml:space="preserve"> </w:t>
            </w:r>
            <w:r w:rsidRPr="001862BC">
              <w:rPr>
                <w:rFonts w:asciiTheme="minorHAnsi" w:hAnsiTheme="minorHAnsi" w:cstheme="minorHAnsi"/>
                <w:color w:val="auto"/>
                <w:sz w:val="22"/>
                <w:szCs w:val="22"/>
              </w:rPr>
              <w:t>Auditor</w:t>
            </w:r>
            <w:r w:rsidR="00942BF9">
              <w:rPr>
                <w:rFonts w:asciiTheme="minorHAnsi" w:hAnsiTheme="minorHAnsi" w:cstheme="minorHAnsi"/>
                <w:color w:val="auto"/>
                <w:sz w:val="22"/>
                <w:szCs w:val="22"/>
              </w:rPr>
              <w:t xml:space="preserve"> -</w:t>
            </w:r>
            <w:r w:rsidRPr="001862BC">
              <w:rPr>
                <w:rFonts w:asciiTheme="minorHAnsi" w:hAnsiTheme="minorHAnsi" w:cstheme="minorHAnsi"/>
                <w:color w:val="auto"/>
                <w:sz w:val="22"/>
                <w:szCs w:val="22"/>
              </w:rPr>
              <w:t xml:space="preserve"> </w:t>
            </w:r>
            <w:r w:rsidR="00942BF9">
              <w:rPr>
                <w:rFonts w:asciiTheme="minorHAnsi" w:hAnsiTheme="minorHAnsi" w:cstheme="minorHAnsi"/>
                <w:color w:val="auto"/>
                <w:sz w:val="22"/>
                <w:szCs w:val="22"/>
              </w:rPr>
              <w:t>A VEDN endorsed and approved auditor</w:t>
            </w:r>
          </w:p>
          <w:p w:rsidRPr="00CB66E1" w:rsidR="00CB66E1" w:rsidP="00CB66E1" w:rsidRDefault="00CB66E1" w14:paraId="4D5C4118" w14:textId="77777777">
            <w:pPr>
              <w:pStyle w:val="ListParagraph"/>
              <w:rPr>
                <w:rFonts w:asciiTheme="minorHAnsi" w:hAnsiTheme="minorHAnsi" w:cstheme="minorHAnsi"/>
                <w:sz w:val="22"/>
                <w:szCs w:val="22"/>
              </w:rPr>
            </w:pPr>
          </w:p>
          <w:p w:rsidRPr="00824509" w:rsidR="00824509" w:rsidP="00824509" w:rsidRDefault="00824509" w14:paraId="673A07B0" w14:textId="77777777">
            <w:pPr>
              <w:pStyle w:val="ListParagraph"/>
              <w:rPr>
                <w:rFonts w:asciiTheme="minorHAnsi" w:hAnsiTheme="minorHAnsi" w:cstheme="minorHAnsi"/>
                <w:sz w:val="4"/>
                <w:szCs w:val="4"/>
              </w:rPr>
            </w:pPr>
          </w:p>
          <w:p w:rsidRPr="00DB708A" w:rsidR="00BC796E" w:rsidP="00561204" w:rsidRDefault="00EE2252" w14:paraId="3845E033" w14:textId="77777777">
            <w:pPr>
              <w:rPr>
                <w:rFonts w:ascii="Calibri" w:hAnsi="Calibri"/>
                <w:color w:val="auto"/>
                <w:sz w:val="22"/>
                <w:szCs w:val="22"/>
              </w:rPr>
            </w:pPr>
            <w:r w:rsidRPr="00EE2252">
              <w:rPr>
                <w:rStyle w:val="Hyperlink"/>
                <w:rFonts w:asciiTheme="minorHAnsi" w:hAnsiTheme="minorHAnsi" w:cstheme="minorHAnsi"/>
                <w:color w:val="000000"/>
                <w:sz w:val="22"/>
                <w:szCs w:val="22"/>
                <w:u w:val="none"/>
              </w:rPr>
              <w:t xml:space="preserve"> </w:t>
            </w:r>
          </w:p>
        </w:tc>
      </w:tr>
    </w:tbl>
    <w:p w:rsidR="006C7864" w:rsidP="006C7864" w:rsidRDefault="006C7864" w14:paraId="63075C1A" w14:textId="77777777">
      <w:pPr>
        <w:pStyle w:val="BlockLine"/>
        <w:rPr>
          <w:b/>
        </w:rPr>
      </w:pPr>
    </w:p>
    <w:tbl>
      <w:tblPr>
        <w:tblW w:w="0" w:type="auto"/>
        <w:tblLayout w:type="fixed"/>
        <w:tblLook w:val="0000" w:firstRow="0" w:lastRow="0" w:firstColumn="0" w:lastColumn="0" w:noHBand="0" w:noVBand="0"/>
      </w:tblPr>
      <w:tblGrid>
        <w:gridCol w:w="1728"/>
        <w:gridCol w:w="7792"/>
      </w:tblGrid>
      <w:tr w:rsidRPr="0068031D" w:rsidR="006C7864" w:rsidTr="002369E1" w14:paraId="18ECCBF5" w14:textId="77777777">
        <w:tc>
          <w:tcPr>
            <w:tcW w:w="1728" w:type="dxa"/>
            <w:shd w:val="clear" w:color="auto" w:fill="auto"/>
          </w:tcPr>
          <w:p w:rsidRPr="0068031D" w:rsidR="006C7864" w:rsidP="002369E1" w:rsidRDefault="006C7864" w14:paraId="2C6535C7" w14:textId="77777777">
            <w:pPr>
              <w:pStyle w:val="Heading5"/>
              <w:rPr>
                <w:rFonts w:ascii="Calibri" w:hAnsi="Calibri" w:cs="Calibri"/>
                <w:sz w:val="22"/>
                <w:szCs w:val="22"/>
              </w:rPr>
            </w:pPr>
            <w:r>
              <w:rPr>
                <w:rFonts w:ascii="Calibri" w:hAnsi="Calibri" w:cs="Calibri"/>
                <w:sz w:val="22"/>
                <w:szCs w:val="22"/>
              </w:rPr>
              <w:t>Measurements</w:t>
            </w:r>
          </w:p>
        </w:tc>
        <w:tc>
          <w:tcPr>
            <w:tcW w:w="7792" w:type="dxa"/>
            <w:shd w:val="clear" w:color="auto" w:fill="auto"/>
          </w:tcPr>
          <w:p w:rsidR="006C7864" w:rsidP="002369E1" w:rsidRDefault="006C7864" w14:paraId="41CCCF16" w14:textId="77777777">
            <w:pPr>
              <w:pStyle w:val="BlockText"/>
              <w:rPr>
                <w:rFonts w:ascii="Calibri" w:hAnsi="Calibri" w:cs="Calibri"/>
                <w:sz w:val="22"/>
                <w:szCs w:val="22"/>
              </w:rPr>
            </w:pPr>
            <w:r>
              <w:rPr>
                <w:rFonts w:ascii="Calibri" w:hAnsi="Calibri" w:cs="Calibri"/>
                <w:sz w:val="22"/>
                <w:szCs w:val="22"/>
              </w:rPr>
              <w:t xml:space="preserve">All </w:t>
            </w:r>
            <w:r w:rsidR="00EE2252">
              <w:rPr>
                <w:rFonts w:ascii="Calibri" w:hAnsi="Calibri" w:cs="Calibri"/>
                <w:sz w:val="22"/>
                <w:szCs w:val="22"/>
              </w:rPr>
              <w:t xml:space="preserve">chainage and offset </w:t>
            </w:r>
            <w:r>
              <w:rPr>
                <w:rFonts w:ascii="Calibri" w:hAnsi="Calibri" w:cs="Calibri"/>
                <w:sz w:val="22"/>
                <w:szCs w:val="22"/>
              </w:rPr>
              <w:t>measurements specified in this guideline relate to the cent</w:t>
            </w:r>
            <w:r w:rsidR="00C3222C">
              <w:rPr>
                <w:rFonts w:ascii="Calibri" w:hAnsi="Calibri" w:cs="Calibri"/>
                <w:sz w:val="22"/>
                <w:szCs w:val="22"/>
              </w:rPr>
              <w:t>re</w:t>
            </w:r>
            <w:r>
              <w:rPr>
                <w:rFonts w:ascii="Calibri" w:hAnsi="Calibri" w:cs="Calibri"/>
                <w:sz w:val="22"/>
                <w:szCs w:val="22"/>
              </w:rPr>
              <w:t xml:space="preserve"> line of each asset described</w:t>
            </w:r>
            <w:r w:rsidR="00EE2252">
              <w:rPr>
                <w:rFonts w:ascii="Calibri" w:hAnsi="Calibri" w:cs="Calibri"/>
                <w:sz w:val="22"/>
                <w:szCs w:val="22"/>
              </w:rPr>
              <w:t>.</w:t>
            </w:r>
          </w:p>
          <w:p w:rsidR="00EE2252" w:rsidP="002369E1" w:rsidRDefault="00EE2252" w14:paraId="693156E2" w14:textId="77777777">
            <w:pPr>
              <w:pStyle w:val="BlockText"/>
              <w:rPr>
                <w:rFonts w:ascii="Calibri" w:hAnsi="Calibri" w:cs="Calibri"/>
                <w:sz w:val="22"/>
                <w:szCs w:val="22"/>
              </w:rPr>
            </w:pPr>
            <w:r>
              <w:rPr>
                <w:rFonts w:ascii="Calibri" w:hAnsi="Calibri" w:cs="Calibri"/>
                <w:sz w:val="22"/>
                <w:szCs w:val="22"/>
              </w:rPr>
              <w:t>All clearance measurements relate to face to face asset clearances</w:t>
            </w:r>
            <w:r w:rsidR="00B42FA3">
              <w:rPr>
                <w:rFonts w:ascii="Calibri" w:hAnsi="Calibri" w:cs="Calibri"/>
                <w:sz w:val="22"/>
                <w:szCs w:val="22"/>
              </w:rPr>
              <w:t>.</w:t>
            </w:r>
          </w:p>
          <w:p w:rsidRPr="0068031D" w:rsidR="00EE2252" w:rsidP="002369E1" w:rsidRDefault="00EE2252" w14:paraId="24DEF86A" w14:textId="77777777">
            <w:pPr>
              <w:pStyle w:val="BlockText"/>
              <w:rPr>
                <w:rFonts w:ascii="Calibri" w:hAnsi="Calibri" w:cs="Calibri"/>
                <w:sz w:val="22"/>
                <w:szCs w:val="22"/>
              </w:rPr>
            </w:pPr>
            <w:r>
              <w:rPr>
                <w:rFonts w:ascii="Calibri" w:hAnsi="Calibri" w:cs="Calibri"/>
                <w:sz w:val="22"/>
                <w:szCs w:val="22"/>
              </w:rPr>
              <w:t xml:space="preserve">PLC offset measurements relate to the distance from the BOK </w:t>
            </w:r>
            <w:r w:rsidR="00F9614E">
              <w:rPr>
                <w:rFonts w:ascii="Calibri" w:hAnsi="Calibri" w:cs="Calibri"/>
                <w:sz w:val="22"/>
                <w:szCs w:val="22"/>
              </w:rPr>
              <w:t xml:space="preserve">or EOS </w:t>
            </w:r>
            <w:r>
              <w:rPr>
                <w:rFonts w:ascii="Calibri" w:hAnsi="Calibri" w:cs="Calibri"/>
                <w:sz w:val="22"/>
                <w:szCs w:val="22"/>
              </w:rPr>
              <w:t>to the column cent</w:t>
            </w:r>
            <w:r w:rsidR="00C3222C">
              <w:rPr>
                <w:rFonts w:ascii="Calibri" w:hAnsi="Calibri" w:cs="Calibri"/>
                <w:sz w:val="22"/>
                <w:szCs w:val="22"/>
              </w:rPr>
              <w:t>re</w:t>
            </w:r>
            <w:r>
              <w:rPr>
                <w:rFonts w:ascii="Calibri" w:hAnsi="Calibri" w:cs="Calibri"/>
                <w:sz w:val="22"/>
                <w:szCs w:val="22"/>
              </w:rPr>
              <w:t xml:space="preserve"> line</w:t>
            </w:r>
            <w:r w:rsidR="00B42FA3">
              <w:rPr>
                <w:rFonts w:ascii="Calibri" w:hAnsi="Calibri" w:cs="Calibri"/>
                <w:sz w:val="22"/>
                <w:szCs w:val="22"/>
              </w:rPr>
              <w:t>.</w:t>
            </w:r>
          </w:p>
        </w:tc>
      </w:tr>
    </w:tbl>
    <w:p w:rsidR="00D55970" w:rsidP="00D55970" w:rsidRDefault="00D55970" w14:paraId="4F593A7D" w14:textId="77777777">
      <w:pPr>
        <w:pStyle w:val="BlockLine"/>
      </w:pPr>
    </w:p>
    <w:p w:rsidR="00E95978" w:rsidRDefault="00E95978" w14:paraId="2D25A800" w14:textId="77777777">
      <w:pPr>
        <w:rPr>
          <w:b/>
        </w:rPr>
      </w:pPr>
      <w:r>
        <w:rPr>
          <w:b/>
        </w:rPr>
        <w:br w:type="page"/>
      </w:r>
    </w:p>
    <w:p w:rsidR="00E95978" w:rsidRDefault="00E95978" w14:paraId="18AAD2A2" w14:textId="77777777"/>
    <w:tbl>
      <w:tblPr>
        <w:tblW w:w="0" w:type="auto"/>
        <w:tblLayout w:type="fixed"/>
        <w:tblLook w:val="0000" w:firstRow="0" w:lastRow="0" w:firstColumn="0" w:lastColumn="0" w:noHBand="0" w:noVBand="0"/>
      </w:tblPr>
      <w:tblGrid>
        <w:gridCol w:w="1728"/>
        <w:gridCol w:w="7792"/>
      </w:tblGrid>
      <w:tr w:rsidRPr="000C7FAA" w:rsidR="00781FA2" w:rsidTr="000C7FAA" w14:paraId="58221B5B" w14:textId="77777777">
        <w:tc>
          <w:tcPr>
            <w:tcW w:w="1728" w:type="dxa"/>
            <w:shd w:val="clear" w:color="auto" w:fill="auto"/>
          </w:tcPr>
          <w:p w:rsidRPr="000C7FAA" w:rsidR="00781FA2" w:rsidP="000C7FAA" w:rsidRDefault="00E95978" w14:paraId="6C5F4107" w14:textId="77777777">
            <w:pPr>
              <w:pStyle w:val="Heading5"/>
              <w:spacing w:after="60"/>
              <w:rPr>
                <w:rFonts w:ascii="Calibri" w:hAnsi="Calibri"/>
                <w:sz w:val="22"/>
                <w:szCs w:val="22"/>
              </w:rPr>
            </w:pPr>
            <w:r>
              <w:rPr>
                <w:b w:val="0"/>
                <w:szCs w:val="24"/>
              </w:rPr>
              <w:br w:type="page"/>
            </w:r>
            <w:r w:rsidRPr="000C7FAA" w:rsidR="00781FA2">
              <w:rPr>
                <w:rFonts w:ascii="Calibri" w:hAnsi="Calibri"/>
                <w:sz w:val="22"/>
                <w:szCs w:val="22"/>
              </w:rPr>
              <w:t>Related Documents</w:t>
            </w:r>
          </w:p>
        </w:tc>
        <w:tc>
          <w:tcPr>
            <w:tcW w:w="7792" w:type="dxa"/>
            <w:shd w:val="clear" w:color="auto" w:fill="auto"/>
          </w:tcPr>
          <w:p w:rsidRPr="00F64370" w:rsidR="00781FA2" w:rsidP="000C7FAA" w:rsidRDefault="00781FA2" w14:paraId="1D4EA1E1" w14:textId="77777777">
            <w:pPr>
              <w:pStyle w:val="BlockText"/>
              <w:spacing w:after="60"/>
              <w:rPr>
                <w:rFonts w:ascii="Calibri" w:hAnsi="Calibri"/>
                <w:sz w:val="22"/>
                <w:szCs w:val="22"/>
                <w:u w:val="single"/>
              </w:rPr>
            </w:pPr>
            <w:r w:rsidRPr="00F64370">
              <w:rPr>
                <w:rFonts w:ascii="Calibri" w:hAnsi="Calibri"/>
                <w:sz w:val="22"/>
                <w:szCs w:val="22"/>
                <w:u w:val="single"/>
              </w:rPr>
              <w:t xml:space="preserve">This Guideline supports the following </w:t>
            </w:r>
            <w:r w:rsidRPr="00F64370" w:rsidR="00BA75F5">
              <w:rPr>
                <w:rFonts w:ascii="Calibri" w:hAnsi="Calibri"/>
                <w:sz w:val="22"/>
                <w:szCs w:val="22"/>
                <w:u w:val="single"/>
              </w:rPr>
              <w:t>documents</w:t>
            </w:r>
            <w:r w:rsidRPr="00F64370">
              <w:rPr>
                <w:rFonts w:ascii="Calibri" w:hAnsi="Calibri"/>
                <w:sz w:val="22"/>
                <w:szCs w:val="22"/>
                <w:u w:val="single"/>
              </w:rPr>
              <w:t>:</w:t>
            </w:r>
          </w:p>
          <w:p w:rsidRPr="001B20D4" w:rsidR="00804741" w:rsidP="00804741" w:rsidRDefault="00804741" w14:paraId="6CA503C9" w14:textId="77777777">
            <w:pPr>
              <w:rPr>
                <w:rFonts w:asciiTheme="minorHAnsi" w:hAnsiTheme="minorHAnsi" w:cstheme="minorHAnsi"/>
                <w:sz w:val="4"/>
                <w:szCs w:val="4"/>
              </w:rPr>
            </w:pPr>
          </w:p>
          <w:p w:rsidR="00FF7ED7" w:rsidP="00FF7ED7" w:rsidRDefault="00FF7ED7" w14:paraId="118F2810" w14:textId="77777777">
            <w:pPr>
              <w:pStyle w:val="BlockText"/>
              <w:numPr>
                <w:ilvl w:val="0"/>
                <w:numId w:val="4"/>
              </w:numPr>
              <w:spacing w:after="60"/>
              <w:rPr>
                <w:rFonts w:ascii="Calibri" w:hAnsi="Calibri"/>
                <w:sz w:val="22"/>
                <w:szCs w:val="22"/>
              </w:rPr>
            </w:pPr>
            <w:r>
              <w:rPr>
                <w:rFonts w:ascii="Calibri" w:hAnsi="Calibri"/>
                <w:sz w:val="22"/>
                <w:szCs w:val="22"/>
              </w:rPr>
              <w:t>Field Audit and Quality</w:t>
            </w:r>
            <w:r w:rsidR="00523697">
              <w:rPr>
                <w:rFonts w:ascii="Calibri" w:hAnsi="Calibri"/>
                <w:sz w:val="22"/>
                <w:szCs w:val="22"/>
              </w:rPr>
              <w:t xml:space="preserve"> </w:t>
            </w:r>
            <w:r>
              <w:rPr>
                <w:rFonts w:ascii="Calibri" w:hAnsi="Calibri"/>
                <w:sz w:val="22"/>
                <w:szCs w:val="22"/>
              </w:rPr>
              <w:t xml:space="preserve">- Audit Policy JEQA4UJ443MT-150-336 </w:t>
            </w:r>
          </w:p>
          <w:p w:rsidRPr="00FB20EB" w:rsidR="00FF7ED7" w:rsidP="00FF7ED7" w:rsidRDefault="00FF7ED7" w14:paraId="3C00B2F9" w14:textId="77777777">
            <w:pPr>
              <w:pStyle w:val="BlockText"/>
              <w:numPr>
                <w:ilvl w:val="0"/>
                <w:numId w:val="4"/>
              </w:numPr>
              <w:spacing w:after="60"/>
              <w:rPr>
                <w:rFonts w:ascii="Calibri" w:hAnsi="Calibri"/>
                <w:sz w:val="22"/>
                <w:szCs w:val="22"/>
              </w:rPr>
            </w:pPr>
            <w:r>
              <w:rPr>
                <w:rFonts w:ascii="Calibri" w:hAnsi="Calibri"/>
                <w:sz w:val="22"/>
                <w:szCs w:val="22"/>
              </w:rPr>
              <w:t>Field Audit and Quality</w:t>
            </w:r>
            <w:r w:rsidR="00523697">
              <w:rPr>
                <w:rFonts w:ascii="Calibri" w:hAnsi="Calibri"/>
                <w:sz w:val="22"/>
                <w:szCs w:val="22"/>
              </w:rPr>
              <w:t xml:space="preserve"> </w:t>
            </w:r>
            <w:r>
              <w:rPr>
                <w:rFonts w:ascii="Calibri" w:hAnsi="Calibri"/>
                <w:sz w:val="22"/>
                <w:szCs w:val="22"/>
              </w:rPr>
              <w:t xml:space="preserve">- Audit Procedure </w:t>
            </w:r>
            <w:r w:rsidRPr="00FF7ED7">
              <w:rPr>
                <w:rFonts w:ascii="Calibri" w:hAnsi="Calibri"/>
                <w:sz w:val="22"/>
                <w:szCs w:val="22"/>
              </w:rPr>
              <w:t>JEQA4UJ443MT-197-59</w:t>
            </w:r>
          </w:p>
          <w:p w:rsidRPr="00FF7ED7" w:rsidR="00FF7ED7" w:rsidP="00FF7ED7" w:rsidRDefault="00FF7ED7" w14:paraId="01DEC70A" w14:textId="77777777">
            <w:pPr>
              <w:pStyle w:val="BlockText"/>
              <w:numPr>
                <w:ilvl w:val="0"/>
                <w:numId w:val="4"/>
              </w:numPr>
              <w:spacing w:after="60"/>
              <w:rPr>
                <w:rFonts w:ascii="Calibri" w:hAnsi="Calibri"/>
                <w:sz w:val="22"/>
                <w:szCs w:val="22"/>
              </w:rPr>
            </w:pPr>
            <w:r>
              <w:rPr>
                <w:rFonts w:ascii="Calibri" w:hAnsi="Calibri"/>
                <w:sz w:val="22"/>
                <w:szCs w:val="22"/>
              </w:rPr>
              <w:t>Field Audit and Quality</w:t>
            </w:r>
            <w:r w:rsidR="00523697">
              <w:rPr>
                <w:rFonts w:ascii="Calibri" w:hAnsi="Calibri"/>
                <w:sz w:val="22"/>
                <w:szCs w:val="22"/>
              </w:rPr>
              <w:t xml:space="preserve"> </w:t>
            </w:r>
            <w:r>
              <w:rPr>
                <w:rFonts w:ascii="Calibri" w:hAnsi="Calibri"/>
                <w:sz w:val="22"/>
                <w:szCs w:val="22"/>
              </w:rPr>
              <w:t xml:space="preserve">- Open Trench Audit Inspection Guideline </w:t>
            </w:r>
            <w:r w:rsidRPr="00FF7ED7">
              <w:rPr>
                <w:rFonts w:ascii="Calibri" w:hAnsi="Calibri"/>
                <w:sz w:val="22"/>
                <w:szCs w:val="22"/>
              </w:rPr>
              <w:t>JEQA4UJ443MT-160-95</w:t>
            </w:r>
          </w:p>
          <w:p w:rsidRPr="00FF7ED7" w:rsidR="00FF7ED7" w:rsidP="00FF7ED7" w:rsidRDefault="00FF7ED7" w14:paraId="5A86702C" w14:textId="77777777">
            <w:pPr>
              <w:pStyle w:val="BlockText"/>
              <w:numPr>
                <w:ilvl w:val="0"/>
                <w:numId w:val="4"/>
              </w:numPr>
              <w:spacing w:after="60"/>
              <w:rPr>
                <w:rFonts w:ascii="Calibri" w:hAnsi="Calibri"/>
                <w:sz w:val="22"/>
                <w:szCs w:val="22"/>
              </w:rPr>
            </w:pPr>
            <w:r>
              <w:rPr>
                <w:rFonts w:ascii="Calibri" w:hAnsi="Calibri"/>
                <w:sz w:val="22"/>
                <w:szCs w:val="22"/>
              </w:rPr>
              <w:t>Field Audit and Quality</w:t>
            </w:r>
            <w:r w:rsidR="00523697">
              <w:rPr>
                <w:rFonts w:ascii="Calibri" w:hAnsi="Calibri"/>
                <w:sz w:val="22"/>
                <w:szCs w:val="22"/>
              </w:rPr>
              <w:t xml:space="preserve"> </w:t>
            </w:r>
            <w:r>
              <w:rPr>
                <w:rFonts w:ascii="Calibri" w:hAnsi="Calibri"/>
                <w:sz w:val="22"/>
                <w:szCs w:val="22"/>
              </w:rPr>
              <w:t xml:space="preserve">- Open Trench Audit Inspection Work Instruction </w:t>
            </w:r>
            <w:r w:rsidRPr="00FF7ED7">
              <w:rPr>
                <w:rFonts w:ascii="Calibri" w:hAnsi="Calibri"/>
                <w:sz w:val="22"/>
                <w:szCs w:val="22"/>
              </w:rPr>
              <w:t>JEQA4UJ443MT-160-95</w:t>
            </w:r>
          </w:p>
          <w:p w:rsidRPr="00FF7ED7" w:rsidR="00FB161D" w:rsidP="00FF7ED7" w:rsidRDefault="00FB20EB" w14:paraId="728A21E6" w14:textId="77777777">
            <w:pPr>
              <w:pStyle w:val="BlockText"/>
              <w:numPr>
                <w:ilvl w:val="0"/>
                <w:numId w:val="4"/>
              </w:numPr>
              <w:spacing w:after="60"/>
              <w:rPr>
                <w:rFonts w:ascii="Calibri" w:hAnsi="Calibri"/>
                <w:sz w:val="22"/>
                <w:szCs w:val="22"/>
              </w:rPr>
            </w:pPr>
            <w:r>
              <w:rPr>
                <w:rFonts w:ascii="Calibri" w:hAnsi="Calibri"/>
                <w:sz w:val="22"/>
                <w:szCs w:val="22"/>
              </w:rPr>
              <w:t xml:space="preserve">Field Audit and Quality </w:t>
            </w:r>
            <w:r w:rsidR="00523697">
              <w:rPr>
                <w:rFonts w:ascii="Calibri" w:hAnsi="Calibri"/>
                <w:sz w:val="22"/>
                <w:szCs w:val="22"/>
              </w:rPr>
              <w:t>-</w:t>
            </w:r>
            <w:r>
              <w:rPr>
                <w:rFonts w:ascii="Calibri" w:hAnsi="Calibri"/>
                <w:sz w:val="22"/>
                <w:szCs w:val="22"/>
              </w:rPr>
              <w:t xml:space="preserve"> CIAW Option 1 and Option 2 URD Final Audits Work Instruction </w:t>
            </w:r>
            <w:r w:rsidRPr="00FF7ED7">
              <w:rPr>
                <w:rFonts w:ascii="Calibri" w:hAnsi="Calibri"/>
                <w:sz w:val="22"/>
                <w:szCs w:val="22"/>
              </w:rPr>
              <w:t>JEQA4UJ443MT-150-347</w:t>
            </w:r>
          </w:p>
          <w:p w:rsidR="00FB20EB" w:rsidP="00FF7ED7" w:rsidRDefault="00FB20EB" w14:paraId="38436433" w14:textId="77777777">
            <w:pPr>
              <w:pStyle w:val="BlockText"/>
              <w:numPr>
                <w:ilvl w:val="0"/>
                <w:numId w:val="4"/>
              </w:numPr>
              <w:spacing w:after="60"/>
              <w:rPr>
                <w:rFonts w:ascii="Calibri" w:hAnsi="Calibri"/>
                <w:sz w:val="22"/>
                <w:szCs w:val="22"/>
              </w:rPr>
            </w:pPr>
            <w:r>
              <w:rPr>
                <w:rFonts w:ascii="Calibri" w:hAnsi="Calibri"/>
                <w:sz w:val="22"/>
                <w:szCs w:val="22"/>
              </w:rPr>
              <w:t xml:space="preserve">Field Audit and Quality </w:t>
            </w:r>
            <w:r w:rsidR="00523697">
              <w:rPr>
                <w:rFonts w:ascii="Calibri" w:hAnsi="Calibri"/>
                <w:sz w:val="22"/>
                <w:szCs w:val="22"/>
              </w:rPr>
              <w:t>-</w:t>
            </w:r>
            <w:r>
              <w:rPr>
                <w:rFonts w:ascii="Calibri" w:hAnsi="Calibri"/>
                <w:sz w:val="22"/>
                <w:szCs w:val="22"/>
              </w:rPr>
              <w:t xml:space="preserve"> CIAW Option 1 and Option 2 URD Final Audits Guideline </w:t>
            </w:r>
            <w:r w:rsidRPr="00FF7ED7">
              <w:rPr>
                <w:rFonts w:ascii="Calibri" w:hAnsi="Calibri"/>
                <w:sz w:val="22"/>
                <w:szCs w:val="22"/>
              </w:rPr>
              <w:t>JEQA4UJ443MT-160-93</w:t>
            </w:r>
          </w:p>
          <w:p w:rsidR="00ED5E3C" w:rsidP="00FF7ED7" w:rsidRDefault="008F34DE" w14:paraId="0C67C4E2" w14:textId="77777777">
            <w:pPr>
              <w:pStyle w:val="BlockText"/>
              <w:numPr>
                <w:ilvl w:val="0"/>
                <w:numId w:val="4"/>
              </w:numPr>
              <w:spacing w:after="60"/>
              <w:rPr>
                <w:rFonts w:ascii="Calibri" w:hAnsi="Calibri"/>
                <w:sz w:val="22"/>
                <w:szCs w:val="22"/>
              </w:rPr>
            </w:pPr>
            <w:r>
              <w:rPr>
                <w:rFonts w:ascii="Calibri" w:hAnsi="Calibri"/>
                <w:sz w:val="22"/>
                <w:szCs w:val="22"/>
              </w:rPr>
              <w:t>Close O</w:t>
            </w:r>
            <w:r w:rsidR="00ED5E3C">
              <w:rPr>
                <w:rFonts w:ascii="Calibri" w:hAnsi="Calibri"/>
                <w:sz w:val="22"/>
                <w:szCs w:val="22"/>
              </w:rPr>
              <w:t>u</w:t>
            </w:r>
            <w:r>
              <w:rPr>
                <w:rFonts w:ascii="Calibri" w:hAnsi="Calibri"/>
                <w:sz w:val="22"/>
                <w:szCs w:val="22"/>
              </w:rPr>
              <w:t>t Work Procedure JEQA4UJ443MT</w:t>
            </w:r>
            <w:r w:rsidR="00523697">
              <w:rPr>
                <w:rFonts w:ascii="Calibri" w:hAnsi="Calibri"/>
                <w:sz w:val="22"/>
                <w:szCs w:val="22"/>
              </w:rPr>
              <w:t>-</w:t>
            </w:r>
            <w:r>
              <w:rPr>
                <w:rFonts w:ascii="Calibri" w:hAnsi="Calibri"/>
                <w:sz w:val="22"/>
                <w:szCs w:val="22"/>
              </w:rPr>
              <w:t>68996575-81</w:t>
            </w:r>
          </w:p>
          <w:p w:rsidRPr="000A45F1" w:rsidR="000A45F1" w:rsidP="000A45F1" w:rsidRDefault="000A45F1" w14:paraId="03F8C91A" w14:textId="77777777">
            <w:pPr>
              <w:pStyle w:val="BlockText"/>
              <w:spacing w:after="60"/>
              <w:ind w:left="360"/>
              <w:rPr>
                <w:rFonts w:ascii="Calibri" w:hAnsi="Calibri"/>
                <w:sz w:val="16"/>
                <w:szCs w:val="16"/>
              </w:rPr>
            </w:pPr>
          </w:p>
          <w:p w:rsidR="00F8759F" w:rsidP="00F8759F" w:rsidRDefault="00781FA2" w14:paraId="7A47AA5B" w14:textId="77777777">
            <w:pPr>
              <w:pStyle w:val="BlockText"/>
              <w:spacing w:after="60"/>
              <w:rPr>
                <w:rFonts w:ascii="Calibri" w:hAnsi="Calibri"/>
                <w:sz w:val="22"/>
                <w:szCs w:val="22"/>
              </w:rPr>
            </w:pPr>
            <w:r w:rsidRPr="00F64370">
              <w:rPr>
                <w:rFonts w:ascii="Calibri" w:hAnsi="Calibri"/>
                <w:sz w:val="22"/>
                <w:szCs w:val="22"/>
                <w:u w:val="single"/>
              </w:rPr>
              <w:t xml:space="preserve">This Guideline </w:t>
            </w:r>
            <w:r w:rsidRPr="00F64370" w:rsidR="00804741">
              <w:rPr>
                <w:rFonts w:ascii="Calibri" w:hAnsi="Calibri"/>
                <w:sz w:val="22"/>
                <w:szCs w:val="22"/>
                <w:u w:val="single"/>
              </w:rPr>
              <w:t>is supported by the following documents</w:t>
            </w:r>
            <w:r w:rsidRPr="000C7FAA">
              <w:rPr>
                <w:rFonts w:ascii="Calibri" w:hAnsi="Calibri"/>
                <w:sz w:val="22"/>
                <w:szCs w:val="22"/>
              </w:rPr>
              <w:t>:</w:t>
            </w:r>
          </w:p>
          <w:p w:rsidR="0076166C" w:rsidP="00FF7ED7" w:rsidRDefault="00FB20EB" w14:paraId="2A5F62F1" w14:textId="77777777">
            <w:pPr>
              <w:pStyle w:val="BlockText"/>
              <w:numPr>
                <w:ilvl w:val="0"/>
                <w:numId w:val="4"/>
              </w:numPr>
              <w:spacing w:after="60"/>
              <w:rPr>
                <w:rFonts w:ascii="Calibri" w:hAnsi="Calibri"/>
                <w:sz w:val="22"/>
                <w:szCs w:val="22"/>
              </w:rPr>
            </w:pPr>
            <w:r>
              <w:rPr>
                <w:rFonts w:ascii="Calibri" w:hAnsi="Calibri"/>
                <w:sz w:val="22"/>
                <w:szCs w:val="22"/>
              </w:rPr>
              <w:t>Recognised Contractor List</w:t>
            </w:r>
          </w:p>
          <w:p w:rsidR="00DD2B84" w:rsidP="00FF7ED7" w:rsidRDefault="00DD2B84" w14:paraId="28637106" w14:textId="77777777">
            <w:pPr>
              <w:pStyle w:val="BlockText"/>
              <w:numPr>
                <w:ilvl w:val="0"/>
                <w:numId w:val="4"/>
              </w:numPr>
              <w:spacing w:after="60"/>
              <w:rPr>
                <w:rFonts w:ascii="Calibri" w:hAnsi="Calibri"/>
                <w:sz w:val="22"/>
                <w:szCs w:val="22"/>
              </w:rPr>
            </w:pPr>
            <w:r>
              <w:rPr>
                <w:rFonts w:ascii="Calibri" w:hAnsi="Calibri"/>
                <w:sz w:val="22"/>
                <w:szCs w:val="22"/>
              </w:rPr>
              <w:t>Powercor Technical Standards</w:t>
            </w:r>
          </w:p>
          <w:p w:rsidR="00F64370" w:rsidP="00F64370" w:rsidRDefault="00F64370" w14:paraId="09F3B2DF" w14:textId="77777777">
            <w:pPr>
              <w:pStyle w:val="BlockText"/>
              <w:numPr>
                <w:ilvl w:val="0"/>
                <w:numId w:val="4"/>
              </w:numPr>
              <w:spacing w:after="60"/>
              <w:rPr>
                <w:rFonts w:ascii="Calibri" w:hAnsi="Calibri"/>
                <w:sz w:val="22"/>
                <w:szCs w:val="22"/>
              </w:rPr>
            </w:pPr>
            <w:r>
              <w:rPr>
                <w:rFonts w:ascii="Calibri" w:hAnsi="Calibri"/>
                <w:sz w:val="22"/>
                <w:szCs w:val="22"/>
              </w:rPr>
              <w:t>The Powercor Approved Permitted Materials List</w:t>
            </w:r>
          </w:p>
          <w:p w:rsidR="00F64370" w:rsidP="00FF7ED7" w:rsidRDefault="00F64370" w14:paraId="6521D79F" w14:textId="77777777">
            <w:pPr>
              <w:pStyle w:val="BlockText"/>
              <w:numPr>
                <w:ilvl w:val="0"/>
                <w:numId w:val="4"/>
              </w:numPr>
              <w:spacing w:after="60"/>
              <w:rPr>
                <w:rFonts w:ascii="Calibri" w:hAnsi="Calibri"/>
                <w:sz w:val="22"/>
                <w:szCs w:val="22"/>
              </w:rPr>
            </w:pPr>
            <w:r>
              <w:rPr>
                <w:rFonts w:ascii="Calibri" w:hAnsi="Calibri"/>
                <w:sz w:val="22"/>
                <w:szCs w:val="22"/>
              </w:rPr>
              <w:t>The Road Management Act 2004</w:t>
            </w:r>
          </w:p>
          <w:p w:rsidR="00F64370" w:rsidP="00FF7ED7" w:rsidRDefault="00F64370" w14:paraId="5E59DAF5" w14:textId="77777777">
            <w:pPr>
              <w:pStyle w:val="BlockText"/>
              <w:numPr>
                <w:ilvl w:val="0"/>
                <w:numId w:val="4"/>
              </w:numPr>
              <w:spacing w:after="60"/>
              <w:rPr>
                <w:rFonts w:ascii="Calibri" w:hAnsi="Calibri"/>
                <w:sz w:val="22"/>
                <w:szCs w:val="22"/>
              </w:rPr>
            </w:pPr>
            <w:r>
              <w:rPr>
                <w:rFonts w:ascii="Calibri" w:hAnsi="Calibri"/>
                <w:sz w:val="22"/>
                <w:szCs w:val="22"/>
              </w:rPr>
              <w:t>The Public Lighting Code Victoria December 2015, Version 2</w:t>
            </w:r>
          </w:p>
          <w:p w:rsidR="00343178" w:rsidP="00FF7ED7" w:rsidRDefault="00343178" w14:paraId="3831CDEF" w14:textId="77777777">
            <w:pPr>
              <w:pStyle w:val="BlockText"/>
              <w:numPr>
                <w:ilvl w:val="0"/>
                <w:numId w:val="4"/>
              </w:numPr>
              <w:spacing w:after="60"/>
              <w:rPr>
                <w:rFonts w:ascii="Calibri" w:hAnsi="Calibri"/>
                <w:sz w:val="22"/>
                <w:szCs w:val="22"/>
              </w:rPr>
            </w:pPr>
            <w:r>
              <w:rPr>
                <w:rFonts w:ascii="Calibri" w:hAnsi="Calibri"/>
                <w:sz w:val="22"/>
                <w:szCs w:val="22"/>
              </w:rPr>
              <w:t>AS/NZS 1158 Lighting for roads and public spaces</w:t>
            </w:r>
          </w:p>
          <w:p w:rsidR="0069472D" w:rsidP="00FF7ED7" w:rsidRDefault="0069472D" w14:paraId="69B61700" w14:textId="77777777">
            <w:pPr>
              <w:pStyle w:val="BlockText"/>
              <w:numPr>
                <w:ilvl w:val="0"/>
                <w:numId w:val="4"/>
              </w:numPr>
              <w:spacing w:after="60"/>
              <w:rPr>
                <w:rFonts w:ascii="Calibri" w:hAnsi="Calibri"/>
                <w:sz w:val="22"/>
                <w:szCs w:val="22"/>
              </w:rPr>
            </w:pPr>
            <w:r>
              <w:rPr>
                <w:rFonts w:ascii="Calibri" w:hAnsi="Calibri"/>
                <w:sz w:val="22"/>
                <w:szCs w:val="22"/>
              </w:rPr>
              <w:t xml:space="preserve">AS/NZS 1158 Road Lighting </w:t>
            </w:r>
            <w:r w:rsidR="00523697">
              <w:rPr>
                <w:rFonts w:ascii="Calibri" w:hAnsi="Calibri"/>
                <w:sz w:val="22"/>
                <w:szCs w:val="22"/>
              </w:rPr>
              <w:t>-</w:t>
            </w:r>
            <w:r>
              <w:rPr>
                <w:rFonts w:ascii="Calibri" w:hAnsi="Calibri"/>
                <w:sz w:val="22"/>
                <w:szCs w:val="22"/>
              </w:rPr>
              <w:t xml:space="preserve"> Vehicular Traffic</w:t>
            </w:r>
          </w:p>
          <w:p w:rsidR="003A0A52" w:rsidP="00FF7ED7" w:rsidRDefault="003A0A52" w14:paraId="099D384A" w14:textId="77777777">
            <w:pPr>
              <w:pStyle w:val="BlockText"/>
              <w:numPr>
                <w:ilvl w:val="0"/>
                <w:numId w:val="4"/>
              </w:numPr>
              <w:spacing w:after="60"/>
              <w:rPr>
                <w:rFonts w:ascii="Calibri" w:hAnsi="Calibri"/>
                <w:sz w:val="22"/>
                <w:szCs w:val="22"/>
              </w:rPr>
            </w:pPr>
            <w:r>
              <w:rPr>
                <w:rFonts w:ascii="Calibri" w:hAnsi="Calibri"/>
                <w:sz w:val="22"/>
                <w:szCs w:val="22"/>
              </w:rPr>
              <w:t>AS1798 Lighting poles and brackets arms</w:t>
            </w:r>
          </w:p>
          <w:p w:rsidR="003A0A52" w:rsidP="00FF7ED7" w:rsidRDefault="003A0A52" w14:paraId="6F8527D3" w14:textId="77777777">
            <w:pPr>
              <w:pStyle w:val="BlockText"/>
              <w:numPr>
                <w:ilvl w:val="0"/>
                <w:numId w:val="4"/>
              </w:numPr>
              <w:spacing w:after="60"/>
              <w:rPr>
                <w:rFonts w:ascii="Calibri" w:hAnsi="Calibri"/>
                <w:sz w:val="22"/>
                <w:szCs w:val="22"/>
              </w:rPr>
            </w:pPr>
            <w:r>
              <w:rPr>
                <w:rFonts w:ascii="Calibri" w:hAnsi="Calibri"/>
                <w:sz w:val="22"/>
                <w:szCs w:val="22"/>
              </w:rPr>
              <w:t>AS2979 Traffic signal mast arms</w:t>
            </w:r>
          </w:p>
          <w:p w:rsidR="0069472D" w:rsidP="00FF7ED7" w:rsidRDefault="0069472D" w14:paraId="6255CBA7" w14:textId="77777777">
            <w:pPr>
              <w:pStyle w:val="BlockText"/>
              <w:numPr>
                <w:ilvl w:val="0"/>
                <w:numId w:val="4"/>
              </w:numPr>
              <w:spacing w:after="60"/>
              <w:rPr>
                <w:rFonts w:ascii="Calibri" w:hAnsi="Calibri"/>
                <w:sz w:val="22"/>
                <w:szCs w:val="22"/>
              </w:rPr>
            </w:pPr>
            <w:r>
              <w:rPr>
                <w:rFonts w:ascii="Calibri" w:hAnsi="Calibri"/>
                <w:sz w:val="22"/>
                <w:szCs w:val="22"/>
              </w:rPr>
              <w:t>Air Navigation Regulations (plus amendments to date)</w:t>
            </w:r>
          </w:p>
          <w:p w:rsidR="00F64370" w:rsidP="00FF7ED7" w:rsidRDefault="00F64370" w14:paraId="1072A534" w14:textId="77777777">
            <w:pPr>
              <w:pStyle w:val="BlockText"/>
              <w:numPr>
                <w:ilvl w:val="0"/>
                <w:numId w:val="4"/>
              </w:numPr>
              <w:spacing w:after="60"/>
              <w:rPr>
                <w:rFonts w:ascii="Calibri" w:hAnsi="Calibri"/>
                <w:sz w:val="22"/>
                <w:szCs w:val="22"/>
              </w:rPr>
            </w:pPr>
            <w:r>
              <w:rPr>
                <w:rFonts w:ascii="Calibri" w:hAnsi="Calibri"/>
                <w:sz w:val="22"/>
                <w:szCs w:val="22"/>
              </w:rPr>
              <w:t>Individual Council Documentation for public light column positions</w:t>
            </w:r>
          </w:p>
          <w:p w:rsidR="00FB20EB" w:rsidP="00FB20EB" w:rsidRDefault="00FB20EB" w14:paraId="19388613" w14:textId="77777777">
            <w:pPr>
              <w:pStyle w:val="BlockText"/>
              <w:spacing w:after="60"/>
              <w:rPr>
                <w:rFonts w:ascii="Calibri" w:hAnsi="Calibri"/>
                <w:sz w:val="22"/>
                <w:szCs w:val="22"/>
              </w:rPr>
            </w:pPr>
          </w:p>
          <w:p w:rsidR="00EC55D6" w:rsidP="00FB20EB" w:rsidRDefault="00EC55D6" w14:paraId="287C33A3" w14:textId="77777777">
            <w:pPr>
              <w:pStyle w:val="BlockText"/>
              <w:spacing w:after="60"/>
              <w:rPr>
                <w:rFonts w:ascii="Calibri" w:hAnsi="Calibri"/>
                <w:sz w:val="22"/>
                <w:szCs w:val="22"/>
              </w:rPr>
            </w:pPr>
          </w:p>
          <w:p w:rsidR="00FB20EB" w:rsidP="00FB20EB" w:rsidRDefault="00FB20EB" w14:paraId="3FD5B88D" w14:textId="77777777">
            <w:pPr>
              <w:pStyle w:val="BlockText"/>
              <w:spacing w:after="60"/>
              <w:rPr>
                <w:rFonts w:ascii="Calibri" w:hAnsi="Calibri"/>
                <w:sz w:val="22"/>
                <w:szCs w:val="22"/>
              </w:rPr>
            </w:pPr>
            <w:r w:rsidRPr="00F64370">
              <w:rPr>
                <w:rFonts w:ascii="Calibri" w:hAnsi="Calibri"/>
                <w:sz w:val="22"/>
                <w:szCs w:val="22"/>
                <w:u w:val="single"/>
              </w:rPr>
              <w:t xml:space="preserve">This Guideline is supported by the following Websites </w:t>
            </w:r>
          </w:p>
          <w:p w:rsidR="00FB20EB" w:rsidP="00FF7ED7" w:rsidRDefault="00FB20EB" w14:paraId="0515C5E1" w14:textId="77777777">
            <w:pPr>
              <w:pStyle w:val="BlockText"/>
              <w:numPr>
                <w:ilvl w:val="0"/>
                <w:numId w:val="4"/>
              </w:numPr>
              <w:spacing w:after="60"/>
              <w:rPr>
                <w:rFonts w:ascii="Calibri" w:hAnsi="Calibri"/>
                <w:sz w:val="22"/>
                <w:szCs w:val="22"/>
              </w:rPr>
            </w:pPr>
            <w:r>
              <w:rPr>
                <w:rFonts w:ascii="Calibri" w:hAnsi="Calibri"/>
                <w:sz w:val="22"/>
                <w:szCs w:val="22"/>
              </w:rPr>
              <w:t>VESI</w:t>
            </w:r>
          </w:p>
          <w:p w:rsidR="00FB20EB" w:rsidP="00FF7ED7" w:rsidRDefault="00903B3E" w14:paraId="2F54F53F" w14:textId="77777777">
            <w:pPr>
              <w:pStyle w:val="BlockText"/>
              <w:numPr>
                <w:ilvl w:val="0"/>
                <w:numId w:val="4"/>
              </w:numPr>
              <w:spacing w:after="60"/>
              <w:rPr>
                <w:rFonts w:ascii="Calibri" w:hAnsi="Calibri"/>
                <w:sz w:val="22"/>
                <w:szCs w:val="22"/>
              </w:rPr>
            </w:pPr>
            <w:r>
              <w:rPr>
                <w:rFonts w:ascii="Calibri" w:hAnsi="Calibri"/>
                <w:sz w:val="22"/>
                <w:szCs w:val="22"/>
              </w:rPr>
              <w:t>CitiPower</w:t>
            </w:r>
            <w:r w:rsidR="00FF7ED7">
              <w:rPr>
                <w:rFonts w:ascii="Calibri" w:hAnsi="Calibri"/>
                <w:sz w:val="22"/>
                <w:szCs w:val="22"/>
              </w:rPr>
              <w:t xml:space="preserve"> / Powercor </w:t>
            </w:r>
          </w:p>
          <w:p w:rsidR="00E95978" w:rsidP="00E95978" w:rsidRDefault="00E95978" w14:paraId="695147AD" w14:textId="77777777">
            <w:pPr>
              <w:pStyle w:val="BlockText"/>
              <w:spacing w:after="60"/>
              <w:rPr>
                <w:rFonts w:ascii="Calibri" w:hAnsi="Calibri"/>
                <w:sz w:val="22"/>
                <w:szCs w:val="22"/>
              </w:rPr>
            </w:pPr>
          </w:p>
          <w:p w:rsidR="00E95978" w:rsidP="00E95978" w:rsidRDefault="00E95978" w14:paraId="6E37B739" w14:textId="77777777">
            <w:pPr>
              <w:pStyle w:val="BlockText"/>
              <w:spacing w:after="60"/>
              <w:rPr>
                <w:rFonts w:ascii="Calibri" w:hAnsi="Calibri"/>
                <w:sz w:val="22"/>
                <w:szCs w:val="22"/>
              </w:rPr>
            </w:pPr>
          </w:p>
          <w:p w:rsidRPr="000C7FAA" w:rsidR="00781FA2" w:rsidP="00FB20EB" w:rsidRDefault="00781FA2" w14:paraId="6A7CFDD1" w14:textId="77777777">
            <w:pPr>
              <w:pStyle w:val="BlockText"/>
              <w:spacing w:after="60"/>
              <w:rPr>
                <w:rFonts w:ascii="Calibri" w:hAnsi="Calibri"/>
                <w:sz w:val="22"/>
                <w:szCs w:val="22"/>
              </w:rPr>
            </w:pPr>
          </w:p>
        </w:tc>
      </w:tr>
    </w:tbl>
    <w:p w:rsidR="00DD2B84" w:rsidRDefault="00DD2B84" w14:paraId="2F80697F" w14:textId="77777777"/>
    <w:p w:rsidR="00DD2B84" w:rsidP="00DD2B84" w:rsidRDefault="00DD2B84" w14:paraId="6C5BF524" w14:textId="77777777">
      <w:pPr>
        <w:pStyle w:val="BlockLine"/>
        <w:rPr>
          <w:b/>
        </w:rPr>
      </w:pPr>
    </w:p>
    <w:p w:rsidR="00DD2B84" w:rsidRDefault="00DD2B84" w14:paraId="1ED85546" w14:textId="77777777"/>
    <w:p w:rsidR="00DD2B84" w:rsidRDefault="00DD2B84" w14:paraId="6C4C272F" w14:textId="77777777">
      <w:r>
        <w:br w:type="page"/>
      </w:r>
    </w:p>
    <w:p w:rsidR="00DD2B84" w:rsidRDefault="00DD2B84" w14:paraId="40881E3A" w14:textId="77777777"/>
    <w:p w:rsidR="00DD2B84" w:rsidRDefault="00DD2B84" w14:paraId="40FC5D21" w14:textId="77777777"/>
    <w:tbl>
      <w:tblPr>
        <w:tblW w:w="0" w:type="auto"/>
        <w:tblLayout w:type="fixed"/>
        <w:tblLook w:val="0000" w:firstRow="0" w:lastRow="0" w:firstColumn="0" w:lastColumn="0" w:noHBand="0" w:noVBand="0"/>
      </w:tblPr>
      <w:tblGrid>
        <w:gridCol w:w="1728"/>
        <w:gridCol w:w="7792"/>
      </w:tblGrid>
      <w:tr w:rsidRPr="000C7FAA" w:rsidR="00B47BBA" w:rsidTr="000C7FAA" w14:paraId="17596694" w14:textId="77777777">
        <w:tc>
          <w:tcPr>
            <w:tcW w:w="1728" w:type="dxa"/>
            <w:shd w:val="clear" w:color="auto" w:fill="auto"/>
          </w:tcPr>
          <w:p w:rsidR="00B47BBA" w:rsidP="00214A2A" w:rsidRDefault="00214A2A" w14:paraId="2C8D8E76" w14:textId="77777777">
            <w:pPr>
              <w:pStyle w:val="Heading5"/>
              <w:rPr>
                <w:rFonts w:ascii="Calibri" w:hAnsi="Calibri"/>
                <w:sz w:val="22"/>
                <w:szCs w:val="22"/>
              </w:rPr>
            </w:pPr>
            <w:r>
              <w:rPr>
                <w:rFonts w:ascii="Calibri" w:hAnsi="Calibri"/>
                <w:sz w:val="22"/>
                <w:szCs w:val="22"/>
              </w:rPr>
              <w:t>Allowable Construction</w:t>
            </w:r>
          </w:p>
          <w:p w:rsidR="00214A2A" w:rsidP="00214A2A" w:rsidRDefault="008A4CB3" w14:paraId="4D9F05AE" w14:textId="77777777">
            <w:pPr>
              <w:pStyle w:val="Heading5"/>
              <w:rPr>
                <w:rFonts w:ascii="Calibri" w:hAnsi="Calibri"/>
                <w:sz w:val="22"/>
                <w:szCs w:val="22"/>
              </w:rPr>
            </w:pPr>
            <w:r>
              <w:rPr>
                <w:rFonts w:ascii="Calibri" w:hAnsi="Calibri"/>
                <w:sz w:val="22"/>
                <w:szCs w:val="22"/>
              </w:rPr>
              <w:t>Tolerances</w:t>
            </w:r>
          </w:p>
          <w:p w:rsidR="00214A2A" w:rsidP="00214A2A" w:rsidRDefault="00214A2A" w14:paraId="68A9C29E" w14:textId="77777777">
            <w:pPr>
              <w:pStyle w:val="Heading5"/>
              <w:rPr>
                <w:rFonts w:ascii="Calibri" w:hAnsi="Calibri"/>
                <w:sz w:val="22"/>
                <w:szCs w:val="22"/>
              </w:rPr>
            </w:pPr>
            <w:r>
              <w:rPr>
                <w:rFonts w:ascii="Calibri" w:hAnsi="Calibri"/>
                <w:sz w:val="22"/>
                <w:szCs w:val="22"/>
              </w:rPr>
              <w:t>Compliance Parameters</w:t>
            </w:r>
          </w:p>
          <w:p w:rsidRPr="000C7FAA" w:rsidR="00214A2A" w:rsidP="00B70FFA" w:rsidRDefault="00214A2A" w14:paraId="539C2281" w14:textId="77777777">
            <w:pPr>
              <w:pStyle w:val="Heading5"/>
              <w:rPr>
                <w:rFonts w:ascii="Calibri" w:hAnsi="Calibri"/>
                <w:sz w:val="22"/>
                <w:szCs w:val="22"/>
              </w:rPr>
            </w:pPr>
          </w:p>
        </w:tc>
        <w:tc>
          <w:tcPr>
            <w:tcW w:w="7792" w:type="dxa"/>
            <w:shd w:val="clear" w:color="auto" w:fill="auto"/>
          </w:tcPr>
          <w:p w:rsidRPr="00214A2A" w:rsidR="00214A2A" w:rsidP="00214A2A" w:rsidRDefault="00214A2A" w14:paraId="27E4996A" w14:textId="77777777">
            <w:pPr>
              <w:pStyle w:val="BlockText"/>
              <w:spacing w:after="60"/>
              <w:rPr>
                <w:rFonts w:ascii="Calibri" w:hAnsi="Calibri"/>
                <w:b/>
                <w:sz w:val="22"/>
                <w:szCs w:val="22"/>
              </w:rPr>
            </w:pPr>
            <w:r w:rsidRPr="00214A2A">
              <w:rPr>
                <w:rFonts w:ascii="Calibri" w:hAnsi="Calibri"/>
                <w:b/>
                <w:sz w:val="22"/>
                <w:szCs w:val="22"/>
              </w:rPr>
              <w:t>Scope</w:t>
            </w:r>
          </w:p>
          <w:p w:rsidR="00B47BBA" w:rsidP="00214A2A" w:rsidRDefault="0047707E" w14:paraId="07DE363A" w14:textId="77777777">
            <w:pPr>
              <w:pStyle w:val="BlockText"/>
              <w:spacing w:after="60"/>
              <w:rPr>
                <w:rFonts w:ascii="Calibri" w:hAnsi="Calibri"/>
                <w:sz w:val="22"/>
                <w:szCs w:val="22"/>
              </w:rPr>
            </w:pPr>
            <w:r>
              <w:rPr>
                <w:rFonts w:ascii="Calibri" w:hAnsi="Calibri"/>
                <w:sz w:val="22"/>
                <w:szCs w:val="22"/>
              </w:rPr>
              <w:t>The Allowable C</w:t>
            </w:r>
            <w:r w:rsidR="00214A2A">
              <w:rPr>
                <w:rFonts w:ascii="Calibri" w:hAnsi="Calibri"/>
                <w:sz w:val="22"/>
                <w:szCs w:val="22"/>
              </w:rPr>
              <w:t xml:space="preserve">onstruction </w:t>
            </w:r>
            <w:r>
              <w:rPr>
                <w:rFonts w:ascii="Calibri" w:hAnsi="Calibri"/>
                <w:sz w:val="22"/>
                <w:szCs w:val="22"/>
              </w:rPr>
              <w:t>T</w:t>
            </w:r>
            <w:r w:rsidR="008A4CB3">
              <w:rPr>
                <w:rFonts w:ascii="Calibri" w:hAnsi="Calibri"/>
                <w:sz w:val="22"/>
                <w:szCs w:val="22"/>
              </w:rPr>
              <w:t>olerances</w:t>
            </w:r>
            <w:r w:rsidR="00214A2A">
              <w:rPr>
                <w:rFonts w:ascii="Calibri" w:hAnsi="Calibri"/>
                <w:sz w:val="22"/>
                <w:szCs w:val="22"/>
              </w:rPr>
              <w:t xml:space="preserve"> </w:t>
            </w:r>
            <w:r w:rsidR="007B6E48">
              <w:rPr>
                <w:rFonts w:ascii="Calibri" w:hAnsi="Calibri"/>
                <w:sz w:val="22"/>
                <w:szCs w:val="22"/>
              </w:rPr>
              <w:t xml:space="preserve">for assets </w:t>
            </w:r>
            <w:r w:rsidR="00214A2A">
              <w:rPr>
                <w:rFonts w:ascii="Calibri" w:hAnsi="Calibri"/>
                <w:sz w:val="22"/>
                <w:szCs w:val="22"/>
              </w:rPr>
              <w:t>shown in this document shall be applied to projects within the followi</w:t>
            </w:r>
            <w:r w:rsidR="00A54C95">
              <w:rPr>
                <w:rFonts w:ascii="Calibri" w:hAnsi="Calibri"/>
                <w:sz w:val="22"/>
                <w:szCs w:val="22"/>
              </w:rPr>
              <w:t>ng compliance parameters.  Any c</w:t>
            </w:r>
            <w:r w:rsidR="00214A2A">
              <w:rPr>
                <w:rFonts w:ascii="Calibri" w:hAnsi="Calibri"/>
                <w:sz w:val="22"/>
                <w:szCs w:val="22"/>
              </w:rPr>
              <w:t xml:space="preserve">onstruction </w:t>
            </w:r>
            <w:r w:rsidR="00A54C95">
              <w:rPr>
                <w:rFonts w:ascii="Calibri" w:hAnsi="Calibri"/>
                <w:sz w:val="22"/>
                <w:szCs w:val="22"/>
              </w:rPr>
              <w:t>deviation</w:t>
            </w:r>
            <w:r w:rsidR="00214A2A">
              <w:rPr>
                <w:rFonts w:ascii="Calibri" w:hAnsi="Calibri"/>
                <w:sz w:val="22"/>
                <w:szCs w:val="22"/>
              </w:rPr>
              <w:t xml:space="preserve"> that exceeds these parameters or is not detailed in this document must have written </w:t>
            </w:r>
            <w:r w:rsidR="007B6E48">
              <w:rPr>
                <w:rFonts w:ascii="Calibri" w:hAnsi="Calibri"/>
                <w:sz w:val="22"/>
                <w:szCs w:val="22"/>
              </w:rPr>
              <w:t xml:space="preserve">variation </w:t>
            </w:r>
            <w:r w:rsidR="00214A2A">
              <w:rPr>
                <w:rFonts w:ascii="Calibri" w:hAnsi="Calibri"/>
                <w:sz w:val="22"/>
                <w:szCs w:val="22"/>
              </w:rPr>
              <w:t>approval from the Responsible Powercor Officer via the normal variation process.</w:t>
            </w:r>
          </w:p>
          <w:p w:rsidR="00214A2A" w:rsidP="00214A2A" w:rsidRDefault="008A4CB3" w14:paraId="72D303D1" w14:textId="77777777">
            <w:pPr>
              <w:pStyle w:val="BlockText"/>
              <w:spacing w:after="60"/>
              <w:rPr>
                <w:rFonts w:ascii="Calibri" w:hAnsi="Calibri"/>
                <w:b/>
                <w:sz w:val="22"/>
                <w:szCs w:val="22"/>
              </w:rPr>
            </w:pPr>
            <w:r>
              <w:rPr>
                <w:rFonts w:ascii="Calibri" w:hAnsi="Calibri"/>
                <w:b/>
                <w:sz w:val="22"/>
                <w:szCs w:val="22"/>
              </w:rPr>
              <w:t>Tolerance</w:t>
            </w:r>
            <w:r w:rsidRPr="00214A2A" w:rsidR="00214A2A">
              <w:rPr>
                <w:rFonts w:ascii="Calibri" w:hAnsi="Calibri"/>
                <w:b/>
                <w:sz w:val="22"/>
                <w:szCs w:val="22"/>
              </w:rPr>
              <w:t xml:space="preserve"> Compliance Parameters</w:t>
            </w:r>
          </w:p>
          <w:p w:rsidR="00F74B9C" w:rsidP="00B70FFA" w:rsidRDefault="00F74B9C" w14:paraId="24466456" w14:textId="77777777">
            <w:pPr>
              <w:pStyle w:val="BlockText"/>
              <w:numPr>
                <w:ilvl w:val="0"/>
                <w:numId w:val="20"/>
              </w:numPr>
              <w:spacing w:after="60"/>
              <w:rPr>
                <w:rFonts w:ascii="Calibri" w:hAnsi="Calibri"/>
                <w:sz w:val="22"/>
                <w:szCs w:val="22"/>
              </w:rPr>
            </w:pPr>
            <w:r>
              <w:rPr>
                <w:rFonts w:ascii="Calibri" w:hAnsi="Calibri"/>
                <w:sz w:val="22"/>
                <w:szCs w:val="22"/>
              </w:rPr>
              <w:t>All deviations shall be accurately recorded and correctly</w:t>
            </w:r>
            <w:r w:rsidR="006D4C6D">
              <w:rPr>
                <w:rFonts w:ascii="Calibri" w:hAnsi="Calibri"/>
                <w:sz w:val="22"/>
                <w:szCs w:val="22"/>
              </w:rPr>
              <w:t xml:space="preserve"> shown</w:t>
            </w:r>
            <w:r>
              <w:rPr>
                <w:rFonts w:ascii="Calibri" w:hAnsi="Calibri"/>
                <w:sz w:val="22"/>
                <w:szCs w:val="22"/>
              </w:rPr>
              <w:t xml:space="preserve"> on the approved detail (PCA41) plans</w:t>
            </w:r>
          </w:p>
          <w:p w:rsidR="00F74B9C" w:rsidP="00B70FFA" w:rsidRDefault="00F74B9C" w14:paraId="3B83F103" w14:textId="77777777">
            <w:pPr>
              <w:pStyle w:val="BlockText"/>
              <w:numPr>
                <w:ilvl w:val="0"/>
                <w:numId w:val="20"/>
              </w:numPr>
              <w:spacing w:after="60"/>
              <w:rPr>
                <w:rFonts w:ascii="Calibri" w:hAnsi="Calibri"/>
                <w:sz w:val="22"/>
                <w:szCs w:val="22"/>
              </w:rPr>
            </w:pPr>
            <w:r>
              <w:rPr>
                <w:rFonts w:ascii="Calibri" w:hAnsi="Calibri"/>
                <w:sz w:val="22"/>
                <w:szCs w:val="22"/>
              </w:rPr>
              <w:t>All codes and standards of other authorities must be complied with</w:t>
            </w:r>
          </w:p>
          <w:p w:rsidR="00214A2A" w:rsidP="00B70FFA" w:rsidRDefault="00903B3E" w14:paraId="4FC1DBA7" w14:textId="77777777">
            <w:pPr>
              <w:pStyle w:val="BlockText"/>
              <w:numPr>
                <w:ilvl w:val="0"/>
                <w:numId w:val="20"/>
              </w:numPr>
              <w:spacing w:after="60"/>
              <w:rPr>
                <w:rFonts w:ascii="Calibri" w:hAnsi="Calibri"/>
                <w:sz w:val="22"/>
                <w:szCs w:val="22"/>
              </w:rPr>
            </w:pPr>
            <w:r>
              <w:rPr>
                <w:rFonts w:ascii="Calibri" w:hAnsi="Calibri"/>
                <w:sz w:val="22"/>
                <w:szCs w:val="22"/>
              </w:rPr>
              <w:t>The</w:t>
            </w:r>
            <w:r w:rsidRPr="00214A2A" w:rsidR="00214A2A">
              <w:rPr>
                <w:rFonts w:ascii="Calibri" w:hAnsi="Calibri"/>
                <w:sz w:val="22"/>
                <w:szCs w:val="22"/>
              </w:rPr>
              <w:t xml:space="preserve"> construction </w:t>
            </w:r>
            <w:r w:rsidR="00D96EA0">
              <w:rPr>
                <w:rFonts w:ascii="Calibri" w:hAnsi="Calibri"/>
                <w:sz w:val="22"/>
                <w:szCs w:val="22"/>
              </w:rPr>
              <w:t xml:space="preserve">deviation </w:t>
            </w:r>
            <w:r>
              <w:rPr>
                <w:rFonts w:ascii="Calibri" w:hAnsi="Calibri"/>
                <w:sz w:val="22"/>
                <w:szCs w:val="22"/>
              </w:rPr>
              <w:t xml:space="preserve">shall not </w:t>
            </w:r>
            <w:r w:rsidR="006E56DB">
              <w:rPr>
                <w:rFonts w:ascii="Calibri" w:hAnsi="Calibri"/>
                <w:sz w:val="22"/>
                <w:szCs w:val="22"/>
              </w:rPr>
              <w:t>brea</w:t>
            </w:r>
            <w:r w:rsidRPr="00214A2A" w:rsidR="00214A2A">
              <w:rPr>
                <w:rFonts w:ascii="Calibri" w:hAnsi="Calibri"/>
                <w:sz w:val="22"/>
                <w:szCs w:val="22"/>
              </w:rPr>
              <w:t>ch any Powercor Technical Standard</w:t>
            </w:r>
          </w:p>
          <w:p w:rsidR="00DD29EA" w:rsidP="00B70FFA" w:rsidRDefault="00DD29EA" w14:paraId="5B146E28" w14:textId="77777777">
            <w:pPr>
              <w:pStyle w:val="BlockText"/>
              <w:numPr>
                <w:ilvl w:val="0"/>
                <w:numId w:val="20"/>
              </w:numPr>
              <w:spacing w:after="60"/>
              <w:rPr>
                <w:rFonts w:ascii="Calibri" w:hAnsi="Calibri"/>
                <w:sz w:val="22"/>
                <w:szCs w:val="22"/>
              </w:rPr>
            </w:pPr>
            <w:r>
              <w:rPr>
                <w:rFonts w:ascii="Calibri" w:hAnsi="Calibri"/>
                <w:sz w:val="22"/>
                <w:szCs w:val="22"/>
              </w:rPr>
              <w:t>All codes of</w:t>
            </w:r>
            <w:r w:rsidR="00B739E1">
              <w:rPr>
                <w:rFonts w:ascii="Calibri" w:hAnsi="Calibri"/>
                <w:sz w:val="22"/>
                <w:szCs w:val="22"/>
              </w:rPr>
              <w:t xml:space="preserve"> practice must be complied with</w:t>
            </w:r>
          </w:p>
          <w:p w:rsidR="00903B3E" w:rsidP="00B70FFA" w:rsidRDefault="00903B3E" w14:paraId="39D2E23A" w14:textId="77777777">
            <w:pPr>
              <w:pStyle w:val="BlockText"/>
              <w:numPr>
                <w:ilvl w:val="0"/>
                <w:numId w:val="20"/>
              </w:numPr>
              <w:spacing w:after="60"/>
              <w:rPr>
                <w:rFonts w:ascii="Calibri" w:hAnsi="Calibri"/>
                <w:sz w:val="22"/>
                <w:szCs w:val="22"/>
              </w:rPr>
            </w:pPr>
            <w:r>
              <w:rPr>
                <w:rFonts w:ascii="Calibri" w:hAnsi="Calibri"/>
                <w:sz w:val="22"/>
                <w:szCs w:val="22"/>
              </w:rPr>
              <w:t>All minimum clearance requirements must be met to any above or below ground asset</w:t>
            </w:r>
          </w:p>
          <w:p w:rsidRPr="007B6E48" w:rsidR="00214A2A" w:rsidP="00B70FFA" w:rsidRDefault="00F861EE" w14:paraId="6A3DA1E9" w14:textId="77777777">
            <w:pPr>
              <w:pStyle w:val="BlockText"/>
              <w:numPr>
                <w:ilvl w:val="0"/>
                <w:numId w:val="20"/>
              </w:numPr>
              <w:spacing w:after="60"/>
              <w:rPr>
                <w:rFonts w:ascii="Calibri" w:hAnsi="Calibri"/>
                <w:sz w:val="22"/>
                <w:szCs w:val="22"/>
              </w:rPr>
            </w:pPr>
            <w:r w:rsidRPr="007B6E48">
              <w:rPr>
                <w:rFonts w:ascii="Calibri" w:hAnsi="Calibri"/>
                <w:sz w:val="22"/>
                <w:szCs w:val="22"/>
              </w:rPr>
              <w:t>Conduit end</w:t>
            </w:r>
            <w:r w:rsidRPr="007B6E48" w:rsidR="00903B3E">
              <w:rPr>
                <w:rFonts w:ascii="Calibri" w:hAnsi="Calibri"/>
                <w:sz w:val="22"/>
                <w:szCs w:val="22"/>
              </w:rPr>
              <w:t>s must not be located under any</w:t>
            </w:r>
            <w:r w:rsidRPr="007B6E48">
              <w:rPr>
                <w:rFonts w:ascii="Calibri" w:hAnsi="Calibri"/>
                <w:sz w:val="22"/>
                <w:szCs w:val="22"/>
              </w:rPr>
              <w:t xml:space="preserve"> type of hard surface either </w:t>
            </w:r>
            <w:r w:rsidRPr="007B6E48" w:rsidR="00903B3E">
              <w:rPr>
                <w:rFonts w:ascii="Calibri" w:hAnsi="Calibri"/>
                <w:sz w:val="22"/>
                <w:szCs w:val="22"/>
              </w:rPr>
              <w:t>temporary or permanent</w:t>
            </w:r>
            <w:r w:rsidRPr="007B6E48" w:rsidR="004F7A64">
              <w:rPr>
                <w:rFonts w:ascii="Calibri" w:hAnsi="Calibri"/>
                <w:sz w:val="22"/>
                <w:szCs w:val="22"/>
              </w:rPr>
              <w:t xml:space="preserve"> </w:t>
            </w:r>
            <w:r w:rsidRPr="007B6E48" w:rsidR="00F74B9C">
              <w:rPr>
                <w:rFonts w:ascii="Calibri" w:hAnsi="Calibri"/>
                <w:sz w:val="22"/>
                <w:szCs w:val="22"/>
              </w:rPr>
              <w:t>in</w:t>
            </w:r>
            <w:r w:rsidRPr="007B6E48" w:rsidR="004F7A64">
              <w:rPr>
                <w:rFonts w:ascii="Calibri" w:hAnsi="Calibri"/>
                <w:sz w:val="22"/>
                <w:szCs w:val="22"/>
              </w:rPr>
              <w:t xml:space="preserve"> </w:t>
            </w:r>
            <w:r w:rsidRPr="007B6E48" w:rsidR="00903B3E">
              <w:rPr>
                <w:rFonts w:ascii="Calibri" w:hAnsi="Calibri"/>
                <w:sz w:val="22"/>
                <w:szCs w:val="22"/>
              </w:rPr>
              <w:t>nature</w:t>
            </w:r>
          </w:p>
          <w:p w:rsidRPr="007B6E48" w:rsidR="00903B3E" w:rsidP="00B70FFA" w:rsidRDefault="00903B3E" w14:paraId="5979557D" w14:textId="77777777">
            <w:pPr>
              <w:pStyle w:val="BlockText"/>
              <w:numPr>
                <w:ilvl w:val="0"/>
                <w:numId w:val="20"/>
              </w:numPr>
              <w:spacing w:after="60"/>
              <w:rPr>
                <w:rFonts w:ascii="Calibri" w:hAnsi="Calibri"/>
                <w:sz w:val="22"/>
                <w:szCs w:val="22"/>
              </w:rPr>
            </w:pPr>
            <w:r w:rsidRPr="007B6E48">
              <w:rPr>
                <w:rFonts w:ascii="Calibri" w:hAnsi="Calibri"/>
                <w:sz w:val="22"/>
                <w:szCs w:val="22"/>
              </w:rPr>
              <w:t>No electrical joint</w:t>
            </w:r>
            <w:r w:rsidR="00880315">
              <w:rPr>
                <w:rFonts w:ascii="Calibri" w:hAnsi="Calibri"/>
                <w:sz w:val="22"/>
                <w:szCs w:val="22"/>
              </w:rPr>
              <w:t>, IE or SE</w:t>
            </w:r>
            <w:r w:rsidRPr="007B6E48">
              <w:rPr>
                <w:rFonts w:ascii="Calibri" w:hAnsi="Calibri"/>
                <w:sz w:val="22"/>
                <w:szCs w:val="22"/>
              </w:rPr>
              <w:t xml:space="preserve"> shall be located under any type of hard surface either temporary or permanent</w:t>
            </w:r>
            <w:r w:rsidRPr="007B6E48" w:rsidR="00F74B9C">
              <w:rPr>
                <w:rFonts w:ascii="Calibri" w:hAnsi="Calibri"/>
                <w:sz w:val="22"/>
                <w:szCs w:val="22"/>
              </w:rPr>
              <w:t xml:space="preserve"> in </w:t>
            </w:r>
            <w:r w:rsidRPr="007B6E48">
              <w:rPr>
                <w:rFonts w:ascii="Calibri" w:hAnsi="Calibri"/>
                <w:sz w:val="22"/>
                <w:szCs w:val="22"/>
              </w:rPr>
              <w:t>nature</w:t>
            </w:r>
          </w:p>
          <w:p w:rsidRPr="007B6E48" w:rsidR="00903B3E" w:rsidP="00B70FFA" w:rsidRDefault="00903B3E" w14:paraId="1ED18131" w14:textId="77777777">
            <w:pPr>
              <w:pStyle w:val="BlockText"/>
              <w:numPr>
                <w:ilvl w:val="0"/>
                <w:numId w:val="20"/>
              </w:numPr>
              <w:spacing w:after="60"/>
              <w:rPr>
                <w:rFonts w:ascii="Calibri" w:hAnsi="Calibri"/>
                <w:sz w:val="22"/>
                <w:szCs w:val="22"/>
              </w:rPr>
            </w:pPr>
            <w:r w:rsidRPr="007B6E48">
              <w:rPr>
                <w:rFonts w:ascii="Calibri" w:hAnsi="Calibri"/>
                <w:sz w:val="22"/>
                <w:szCs w:val="22"/>
              </w:rPr>
              <w:t>The movement of any electrical joint</w:t>
            </w:r>
            <w:r w:rsidR="00880315">
              <w:rPr>
                <w:rFonts w:ascii="Calibri" w:hAnsi="Calibri"/>
                <w:sz w:val="22"/>
                <w:szCs w:val="22"/>
              </w:rPr>
              <w:t>, IE, SE</w:t>
            </w:r>
            <w:r w:rsidR="00B82B82">
              <w:rPr>
                <w:rFonts w:ascii="Calibri" w:hAnsi="Calibri"/>
                <w:sz w:val="22"/>
                <w:szCs w:val="22"/>
              </w:rPr>
              <w:t xml:space="preserve"> or conduit end shall not brea</w:t>
            </w:r>
            <w:r w:rsidRPr="007B6E48">
              <w:rPr>
                <w:rFonts w:ascii="Calibri" w:hAnsi="Calibri"/>
                <w:sz w:val="22"/>
                <w:szCs w:val="22"/>
              </w:rPr>
              <w:t>ch any tree clearance zone</w:t>
            </w:r>
          </w:p>
          <w:p w:rsidRPr="007B6E48" w:rsidR="00F861EE" w:rsidP="00B70FFA" w:rsidRDefault="00903B3E" w14:paraId="6655F40A" w14:textId="77777777">
            <w:pPr>
              <w:pStyle w:val="BlockText"/>
              <w:numPr>
                <w:ilvl w:val="0"/>
                <w:numId w:val="20"/>
              </w:numPr>
              <w:spacing w:after="60"/>
              <w:rPr>
                <w:rFonts w:ascii="Calibri" w:hAnsi="Calibri"/>
                <w:sz w:val="22"/>
                <w:szCs w:val="22"/>
              </w:rPr>
            </w:pPr>
            <w:r w:rsidRPr="007B6E48">
              <w:rPr>
                <w:rFonts w:ascii="Calibri" w:hAnsi="Calibri"/>
                <w:sz w:val="22"/>
                <w:szCs w:val="22"/>
              </w:rPr>
              <w:t>The integrity of the electrical</w:t>
            </w:r>
            <w:r w:rsidRPr="007B6E48" w:rsidR="00F74B9C">
              <w:rPr>
                <w:rFonts w:ascii="Calibri" w:hAnsi="Calibri"/>
                <w:sz w:val="22"/>
                <w:szCs w:val="22"/>
              </w:rPr>
              <w:t xml:space="preserve"> circuit</w:t>
            </w:r>
            <w:r w:rsidRPr="007B6E48">
              <w:rPr>
                <w:rFonts w:ascii="Calibri" w:hAnsi="Calibri"/>
                <w:sz w:val="22"/>
                <w:szCs w:val="22"/>
              </w:rPr>
              <w:t xml:space="preserve"> must not be affected in any way</w:t>
            </w:r>
          </w:p>
          <w:p w:rsidR="00903B3E" w:rsidP="00B70FFA" w:rsidRDefault="00D96EA0" w14:paraId="0A80092A" w14:textId="77777777">
            <w:pPr>
              <w:pStyle w:val="BlockText"/>
              <w:numPr>
                <w:ilvl w:val="0"/>
                <w:numId w:val="20"/>
              </w:numPr>
              <w:spacing w:after="60"/>
              <w:rPr>
                <w:rFonts w:ascii="Calibri" w:hAnsi="Calibri"/>
                <w:sz w:val="22"/>
                <w:szCs w:val="22"/>
              </w:rPr>
            </w:pPr>
            <w:r w:rsidRPr="007B6E48">
              <w:rPr>
                <w:rFonts w:ascii="Calibri" w:hAnsi="Calibri"/>
                <w:sz w:val="22"/>
                <w:szCs w:val="22"/>
              </w:rPr>
              <w:t>All Powercor tie-</w:t>
            </w:r>
            <w:r w:rsidR="00AE7725">
              <w:rPr>
                <w:rFonts w:ascii="Calibri" w:hAnsi="Calibri"/>
                <w:sz w:val="22"/>
                <w:szCs w:val="22"/>
              </w:rPr>
              <w:t>in requirements</w:t>
            </w:r>
            <w:r w:rsidRPr="007B6E48" w:rsidR="00903B3E">
              <w:rPr>
                <w:rFonts w:ascii="Calibri" w:hAnsi="Calibri"/>
                <w:sz w:val="22"/>
                <w:szCs w:val="22"/>
              </w:rPr>
              <w:t xml:space="preserve"> must be met</w:t>
            </w:r>
          </w:p>
          <w:p w:rsidR="00670E4F" w:rsidP="00B70FFA" w:rsidRDefault="00670E4F" w14:paraId="6CEC4874" w14:textId="77777777">
            <w:pPr>
              <w:pStyle w:val="BlockText"/>
              <w:numPr>
                <w:ilvl w:val="0"/>
                <w:numId w:val="20"/>
              </w:numPr>
              <w:spacing w:after="60"/>
              <w:rPr>
                <w:rFonts w:ascii="Calibri" w:hAnsi="Calibri"/>
                <w:sz w:val="22"/>
                <w:szCs w:val="22"/>
              </w:rPr>
            </w:pPr>
            <w:r>
              <w:rPr>
                <w:rFonts w:ascii="Calibri" w:hAnsi="Calibri"/>
                <w:sz w:val="22"/>
                <w:szCs w:val="22"/>
              </w:rPr>
              <w:t>Under no circumstances can a Powercor asset be located outside the stage boundary</w:t>
            </w:r>
          </w:p>
          <w:p w:rsidR="006E2037" w:rsidP="00B70FFA" w:rsidRDefault="006E2037" w14:paraId="3FA46CD2" w14:textId="77777777">
            <w:pPr>
              <w:pStyle w:val="BlockText"/>
              <w:numPr>
                <w:ilvl w:val="0"/>
                <w:numId w:val="20"/>
              </w:numPr>
              <w:spacing w:after="60"/>
              <w:rPr>
                <w:rFonts w:ascii="Calibri" w:hAnsi="Calibri"/>
                <w:sz w:val="22"/>
                <w:szCs w:val="22"/>
              </w:rPr>
            </w:pPr>
            <w:r>
              <w:rPr>
                <w:rFonts w:ascii="Calibri" w:hAnsi="Calibri"/>
                <w:sz w:val="22"/>
                <w:szCs w:val="22"/>
              </w:rPr>
              <w:t xml:space="preserve">In all situations a minimum clearance of 0.3m shall be maintained between the closest electrical cable, </w:t>
            </w:r>
            <w:r w:rsidR="00785BDD">
              <w:rPr>
                <w:rFonts w:ascii="Calibri" w:hAnsi="Calibri"/>
                <w:sz w:val="22"/>
                <w:szCs w:val="22"/>
              </w:rPr>
              <w:t xml:space="preserve">joint, </w:t>
            </w:r>
            <w:r>
              <w:rPr>
                <w:rFonts w:ascii="Calibri" w:hAnsi="Calibri"/>
                <w:sz w:val="22"/>
                <w:szCs w:val="22"/>
              </w:rPr>
              <w:t>conduit or public light column to a property building line</w:t>
            </w:r>
          </w:p>
          <w:p w:rsidR="00B70FFA" w:rsidP="00B70FFA" w:rsidRDefault="00B70FFA" w14:paraId="21EF96AC" w14:textId="77777777">
            <w:pPr>
              <w:pStyle w:val="BlockText"/>
              <w:numPr>
                <w:ilvl w:val="0"/>
                <w:numId w:val="20"/>
              </w:numPr>
              <w:spacing w:after="60"/>
              <w:rPr>
                <w:rFonts w:ascii="Calibri" w:hAnsi="Calibri"/>
                <w:sz w:val="22"/>
                <w:szCs w:val="22"/>
              </w:rPr>
            </w:pPr>
            <w:r>
              <w:rPr>
                <w:rFonts w:ascii="Calibri" w:hAnsi="Calibri"/>
                <w:sz w:val="22"/>
                <w:szCs w:val="22"/>
              </w:rPr>
              <w:t>All materials used shall be compliant with the Powercor approved material list including (but not limited to) public light column types / lantern types and the specified public light column / lantern manufacturers</w:t>
            </w:r>
          </w:p>
          <w:p w:rsidR="00B70FFA" w:rsidP="00B70FFA" w:rsidRDefault="00B70FFA" w14:paraId="7F740AEA" w14:textId="77777777">
            <w:pPr>
              <w:pStyle w:val="BlockText"/>
              <w:numPr>
                <w:ilvl w:val="0"/>
                <w:numId w:val="20"/>
              </w:numPr>
              <w:spacing w:after="60"/>
              <w:rPr>
                <w:rFonts w:ascii="Calibri" w:hAnsi="Calibri"/>
                <w:sz w:val="22"/>
                <w:szCs w:val="22"/>
              </w:rPr>
            </w:pPr>
            <w:r w:rsidRPr="00670E4F">
              <w:rPr>
                <w:rFonts w:ascii="Calibri" w:hAnsi="Calibri"/>
                <w:sz w:val="22"/>
                <w:szCs w:val="22"/>
              </w:rPr>
              <w:t>Public lighting design must not be</w:t>
            </w:r>
            <w:r>
              <w:rPr>
                <w:rFonts w:ascii="Calibri" w:hAnsi="Calibri"/>
                <w:sz w:val="22"/>
                <w:szCs w:val="22"/>
              </w:rPr>
              <w:t xml:space="preserve"> altered or </w:t>
            </w:r>
            <w:r w:rsidRPr="00670E4F">
              <w:rPr>
                <w:rFonts w:ascii="Calibri" w:hAnsi="Calibri"/>
                <w:sz w:val="22"/>
                <w:szCs w:val="22"/>
              </w:rPr>
              <w:t>compro</w:t>
            </w:r>
            <w:r>
              <w:rPr>
                <w:rFonts w:ascii="Calibri" w:hAnsi="Calibri"/>
                <w:sz w:val="22"/>
                <w:szCs w:val="22"/>
              </w:rPr>
              <w:t>mi</w:t>
            </w:r>
            <w:r w:rsidRPr="00670E4F">
              <w:rPr>
                <w:rFonts w:ascii="Calibri" w:hAnsi="Calibri"/>
                <w:sz w:val="22"/>
                <w:szCs w:val="22"/>
              </w:rPr>
              <w:t>sed in any way by column movement or lantern wattage changes</w:t>
            </w:r>
            <w:r>
              <w:rPr>
                <w:rFonts w:ascii="Calibri" w:hAnsi="Calibri"/>
                <w:sz w:val="22"/>
                <w:szCs w:val="22"/>
              </w:rPr>
              <w:t>.  The column, lantern or bracket type shall not change.</w:t>
            </w:r>
          </w:p>
          <w:p w:rsidR="00B70FFA" w:rsidP="00B70FFA" w:rsidRDefault="00B70FFA" w14:paraId="21D3A952" w14:textId="77777777">
            <w:pPr>
              <w:pStyle w:val="BlockText"/>
              <w:numPr>
                <w:ilvl w:val="0"/>
                <w:numId w:val="20"/>
              </w:numPr>
              <w:spacing w:after="60"/>
              <w:rPr>
                <w:rFonts w:ascii="Calibri" w:hAnsi="Calibri"/>
                <w:sz w:val="22"/>
                <w:szCs w:val="22"/>
              </w:rPr>
            </w:pPr>
            <w:r>
              <w:rPr>
                <w:rFonts w:ascii="Calibri" w:hAnsi="Calibri"/>
                <w:sz w:val="22"/>
                <w:szCs w:val="22"/>
              </w:rPr>
              <w:t>Relevant legislation such as the Public Lighting Code, the Road Management Act and all applicable Australian Standards must be complied with</w:t>
            </w:r>
          </w:p>
          <w:p w:rsidRPr="00214A2A" w:rsidR="00F74B9C" w:rsidP="00B70FFA" w:rsidRDefault="00B70FFA" w14:paraId="5013816F" w14:textId="77777777">
            <w:pPr>
              <w:pStyle w:val="BlockText"/>
              <w:numPr>
                <w:ilvl w:val="0"/>
                <w:numId w:val="20"/>
              </w:numPr>
              <w:spacing w:after="60"/>
              <w:rPr>
                <w:rFonts w:ascii="Calibri" w:hAnsi="Calibri"/>
                <w:sz w:val="22"/>
                <w:szCs w:val="22"/>
              </w:rPr>
            </w:pPr>
            <w:r>
              <w:rPr>
                <w:rFonts w:ascii="Calibri" w:hAnsi="Calibri"/>
                <w:sz w:val="22"/>
                <w:szCs w:val="22"/>
              </w:rPr>
              <w:t>All p</w:t>
            </w:r>
            <w:r w:rsidRPr="006A3444">
              <w:rPr>
                <w:rFonts w:ascii="Calibri" w:hAnsi="Calibri"/>
                <w:sz w:val="22"/>
                <w:szCs w:val="22"/>
              </w:rPr>
              <w:t>ublic light column chainage or offset movements must be approved by or be within the tolerance of the requirements of the authority responsible</w:t>
            </w:r>
            <w:r>
              <w:rPr>
                <w:rFonts w:ascii="Calibri" w:hAnsi="Calibri"/>
                <w:sz w:val="22"/>
                <w:szCs w:val="22"/>
              </w:rPr>
              <w:t xml:space="preserve"> for the column.  Example C</w:t>
            </w:r>
            <w:r w:rsidRPr="006A3444">
              <w:rPr>
                <w:rFonts w:ascii="Calibri" w:hAnsi="Calibri"/>
                <w:sz w:val="22"/>
                <w:szCs w:val="22"/>
              </w:rPr>
              <w:t>ouncil</w:t>
            </w:r>
            <w:r>
              <w:rPr>
                <w:rFonts w:ascii="Calibri" w:hAnsi="Calibri"/>
                <w:sz w:val="22"/>
                <w:szCs w:val="22"/>
              </w:rPr>
              <w:t xml:space="preserve"> or Vic Roads</w:t>
            </w:r>
          </w:p>
        </w:tc>
      </w:tr>
    </w:tbl>
    <w:p w:rsidR="00DD2B84" w:rsidP="00DD2B84" w:rsidRDefault="00DD2B84" w14:paraId="5BC0FAC7" w14:textId="77777777">
      <w:pPr>
        <w:pStyle w:val="BlockLine"/>
        <w:rPr>
          <w:b/>
        </w:rPr>
      </w:pPr>
    </w:p>
    <w:p w:rsidR="00DD2B84" w:rsidRDefault="00DD2B84" w14:paraId="15619B48" w14:textId="77777777">
      <w:r>
        <w:br w:type="page"/>
      </w:r>
    </w:p>
    <w:p w:rsidR="00AA4F1B" w:rsidP="00007ED4" w:rsidRDefault="00AA4F1B" w14:paraId="5C8EDDB7" w14:textId="77777777">
      <w:pPr>
        <w:spacing w:after="60"/>
        <w:jc w:val="center"/>
        <w:rPr>
          <w:b/>
          <w:sz w:val="24"/>
        </w:rPr>
      </w:pPr>
      <w:r w:rsidRPr="00B70FFA">
        <w:rPr>
          <w:b/>
          <w:sz w:val="24"/>
        </w:rPr>
        <w:lastRenderedPageBreak/>
        <w:t xml:space="preserve">Allowable Construction Tolerances </w:t>
      </w:r>
    </w:p>
    <w:tbl>
      <w:tblPr>
        <w:tblW w:w="10204" w:type="dxa"/>
        <w:tblLayout w:type="fixed"/>
        <w:tblLook w:val="0000" w:firstRow="0" w:lastRow="0" w:firstColumn="0" w:lastColumn="0" w:noHBand="0" w:noVBand="0"/>
      </w:tblPr>
      <w:tblGrid>
        <w:gridCol w:w="1984"/>
        <w:gridCol w:w="8220"/>
      </w:tblGrid>
      <w:tr w:rsidRPr="000C7FAA" w:rsidR="00024C33" w:rsidTr="00103408" w14:paraId="66533911" w14:textId="77777777">
        <w:trPr>
          <w:trHeight w:val="510"/>
        </w:trPr>
        <w:tc>
          <w:tcPr>
            <w:tcW w:w="1984" w:type="dxa"/>
            <w:shd w:val="clear" w:color="auto" w:fill="auto"/>
          </w:tcPr>
          <w:p w:rsidR="00251125" w:rsidP="00F91479" w:rsidRDefault="00024C33" w14:paraId="65A4793E" w14:textId="77777777">
            <w:pPr>
              <w:pStyle w:val="Heading5"/>
              <w:spacing w:after="60"/>
              <w:rPr>
                <w:rFonts w:ascii="Calibri" w:hAnsi="Calibri"/>
                <w:sz w:val="22"/>
                <w:szCs w:val="22"/>
              </w:rPr>
            </w:pPr>
            <w:r>
              <w:rPr>
                <w:rFonts w:ascii="Calibri" w:hAnsi="Calibri"/>
                <w:sz w:val="22"/>
                <w:szCs w:val="22"/>
              </w:rPr>
              <w:t>1</w:t>
            </w:r>
            <w:r w:rsidR="00251125">
              <w:rPr>
                <w:rFonts w:ascii="Calibri" w:hAnsi="Calibri"/>
                <w:sz w:val="22"/>
                <w:szCs w:val="22"/>
              </w:rPr>
              <w:t>A</w:t>
            </w:r>
            <w:r w:rsidR="008853F5">
              <w:rPr>
                <w:rFonts w:ascii="Calibri" w:hAnsi="Calibri"/>
                <w:sz w:val="22"/>
                <w:szCs w:val="22"/>
              </w:rPr>
              <w:t>.</w:t>
            </w:r>
            <w:r>
              <w:rPr>
                <w:rFonts w:ascii="Calibri" w:hAnsi="Calibri"/>
                <w:sz w:val="22"/>
                <w:szCs w:val="22"/>
              </w:rPr>
              <w:t xml:space="preserve"> </w:t>
            </w:r>
            <w:r w:rsidR="00F91479">
              <w:rPr>
                <w:rFonts w:ascii="Calibri" w:hAnsi="Calibri"/>
                <w:sz w:val="22"/>
                <w:szCs w:val="22"/>
              </w:rPr>
              <w:t xml:space="preserve">Cable </w:t>
            </w:r>
          </w:p>
          <w:p w:rsidRPr="000C7FAA" w:rsidR="00024C33" w:rsidP="00F91479" w:rsidRDefault="00F91479" w14:paraId="6FDC9709" w14:textId="48AE66A4">
            <w:pPr>
              <w:pStyle w:val="Heading5"/>
              <w:spacing w:after="60"/>
              <w:rPr>
                <w:rFonts w:ascii="Calibri" w:hAnsi="Calibri"/>
                <w:sz w:val="22"/>
                <w:szCs w:val="22"/>
              </w:rPr>
            </w:pPr>
            <w:r>
              <w:rPr>
                <w:rFonts w:ascii="Calibri" w:hAnsi="Calibri"/>
                <w:sz w:val="22"/>
                <w:szCs w:val="22"/>
              </w:rPr>
              <w:t>Offset and Route Deviations</w:t>
            </w:r>
          </w:p>
        </w:tc>
        <w:tc>
          <w:tcPr>
            <w:tcW w:w="8220" w:type="dxa"/>
            <w:shd w:val="clear" w:color="auto" w:fill="auto"/>
          </w:tcPr>
          <w:p w:rsidRPr="000C7FAA" w:rsidR="00024C33" w:rsidP="0030681E" w:rsidRDefault="00E95978" w14:paraId="7C9B2123" w14:textId="77777777">
            <w:pPr>
              <w:pStyle w:val="BlockText"/>
              <w:spacing w:after="0"/>
              <w:rPr>
                <w:rFonts w:ascii="Calibri" w:hAnsi="Calibri"/>
                <w:sz w:val="22"/>
                <w:szCs w:val="22"/>
              </w:rPr>
            </w:pPr>
            <w:r>
              <w:rPr>
                <w:rFonts w:ascii="Calibri" w:hAnsi="Calibri"/>
                <w:sz w:val="22"/>
                <w:szCs w:val="22"/>
              </w:rPr>
              <w:t xml:space="preserve">Under this guideline </w:t>
            </w:r>
            <w:r w:rsidR="008F34DE">
              <w:rPr>
                <w:rFonts w:ascii="Calibri" w:hAnsi="Calibri"/>
                <w:sz w:val="22"/>
                <w:szCs w:val="22"/>
              </w:rPr>
              <w:t>c</w:t>
            </w:r>
            <w:r w:rsidR="00A21856">
              <w:rPr>
                <w:rFonts w:ascii="Calibri" w:hAnsi="Calibri"/>
                <w:sz w:val="22"/>
                <w:szCs w:val="22"/>
              </w:rPr>
              <w:t>ables and conduits shall be laid at the nominated offset specified in the approved design plus or minus 0.3m</w:t>
            </w:r>
            <w:r w:rsidR="000B7645">
              <w:rPr>
                <w:rFonts w:ascii="Calibri" w:hAnsi="Calibri"/>
                <w:sz w:val="22"/>
                <w:szCs w:val="22"/>
              </w:rPr>
              <w:t>.</w:t>
            </w:r>
          </w:p>
        </w:tc>
      </w:tr>
    </w:tbl>
    <w:p w:rsidR="00024C33" w:rsidP="0030681E" w:rsidRDefault="00024C33" w14:paraId="21C13D09" w14:textId="27007557">
      <w:pPr>
        <w:pStyle w:val="BlockLine"/>
        <w:spacing w:before="120"/>
        <w:rPr>
          <w:rFonts w:ascii="Calibri" w:hAnsi="Calibri"/>
          <w:sz w:val="16"/>
          <w:szCs w:val="16"/>
        </w:rPr>
      </w:pPr>
    </w:p>
    <w:tbl>
      <w:tblPr>
        <w:tblW w:w="10204" w:type="dxa"/>
        <w:tblLayout w:type="fixed"/>
        <w:tblLook w:val="0000" w:firstRow="0" w:lastRow="0" w:firstColumn="0" w:lastColumn="0" w:noHBand="0" w:noVBand="0"/>
      </w:tblPr>
      <w:tblGrid>
        <w:gridCol w:w="1984"/>
        <w:gridCol w:w="8220"/>
      </w:tblGrid>
      <w:tr w:rsidRPr="000C7FAA" w:rsidR="00251125" w:rsidTr="00CB40F1" w14:paraId="3FB15D90" w14:textId="77777777">
        <w:trPr>
          <w:trHeight w:val="510"/>
        </w:trPr>
        <w:tc>
          <w:tcPr>
            <w:tcW w:w="1984" w:type="dxa"/>
            <w:shd w:val="clear" w:color="auto" w:fill="auto"/>
          </w:tcPr>
          <w:p w:rsidRPr="00557418" w:rsidR="00251125" w:rsidP="00251125" w:rsidRDefault="00251125" w14:paraId="2DCB9943" w14:textId="5450A849">
            <w:pPr>
              <w:pStyle w:val="Heading5"/>
              <w:spacing w:after="60"/>
              <w:rPr>
                <w:rFonts w:ascii="Calibri" w:hAnsi="Calibri"/>
                <w:sz w:val="22"/>
                <w:szCs w:val="22"/>
              </w:rPr>
            </w:pPr>
            <w:r w:rsidRPr="00557418">
              <w:rPr>
                <w:rFonts w:ascii="Calibri" w:hAnsi="Calibri"/>
                <w:sz w:val="22"/>
                <w:szCs w:val="22"/>
              </w:rPr>
              <w:t>1B. Service and PL Cable / Conduit Route Deviations</w:t>
            </w:r>
          </w:p>
        </w:tc>
        <w:tc>
          <w:tcPr>
            <w:tcW w:w="8220" w:type="dxa"/>
            <w:shd w:val="clear" w:color="auto" w:fill="auto"/>
          </w:tcPr>
          <w:p w:rsidRPr="00557418" w:rsidR="00251125" w:rsidP="00CB40F1" w:rsidRDefault="00251125" w14:paraId="76C35C1B" w14:textId="7217170A">
            <w:pPr>
              <w:pStyle w:val="BlockText"/>
              <w:spacing w:after="0"/>
              <w:rPr>
                <w:rFonts w:ascii="Calibri" w:hAnsi="Calibri"/>
                <w:sz w:val="22"/>
                <w:szCs w:val="22"/>
              </w:rPr>
            </w:pPr>
            <w:r w:rsidRPr="00557418">
              <w:rPr>
                <w:rFonts w:ascii="Calibri" w:hAnsi="Calibri"/>
                <w:sz w:val="22"/>
                <w:szCs w:val="22"/>
              </w:rPr>
              <w:t>Serv</w:t>
            </w:r>
            <w:r w:rsidRPr="00557418" w:rsidR="00A113C7">
              <w:rPr>
                <w:rFonts w:ascii="Calibri" w:hAnsi="Calibri"/>
                <w:sz w:val="22"/>
                <w:szCs w:val="22"/>
              </w:rPr>
              <w:t xml:space="preserve">ice cable and service cable conduits configurations in the in the main cable trench are typically drawn for clarity.  Service cables and service cable conduit positions may be transposed </w:t>
            </w:r>
            <w:r w:rsidRPr="00557418" w:rsidR="00557418">
              <w:rPr>
                <w:rFonts w:ascii="Calibri" w:hAnsi="Calibri"/>
                <w:sz w:val="22"/>
                <w:szCs w:val="22"/>
              </w:rPr>
              <w:t xml:space="preserve">in the main cable trench </w:t>
            </w:r>
            <w:r w:rsidRPr="00557418" w:rsidR="00A113C7">
              <w:rPr>
                <w:rFonts w:ascii="Calibri" w:hAnsi="Calibri"/>
                <w:sz w:val="22"/>
                <w:szCs w:val="22"/>
              </w:rPr>
              <w:t xml:space="preserve">for construction practicality.  In all situations the technical standards separation and design requirements must be met and when applicable crossing points must be detailed.  </w:t>
            </w:r>
          </w:p>
        </w:tc>
      </w:tr>
    </w:tbl>
    <w:p w:rsidRPr="00B70FFA" w:rsidR="00251125" w:rsidP="00251125" w:rsidRDefault="00251125" w14:paraId="125F2A91" w14:textId="77777777">
      <w:pPr>
        <w:pStyle w:val="BlockLine"/>
        <w:spacing w:before="120"/>
        <w:rPr>
          <w:rFonts w:ascii="Calibri" w:hAnsi="Calibri"/>
          <w:sz w:val="16"/>
          <w:szCs w:val="16"/>
        </w:rPr>
      </w:pPr>
    </w:p>
    <w:p w:rsidRPr="00251125" w:rsidR="00251125" w:rsidP="00251125" w:rsidRDefault="00251125" w14:paraId="57A25E2D" w14:textId="77777777"/>
    <w:tbl>
      <w:tblPr>
        <w:tblW w:w="10204" w:type="dxa"/>
        <w:tblLayout w:type="fixed"/>
        <w:tblLook w:val="0000" w:firstRow="0" w:lastRow="0" w:firstColumn="0" w:lastColumn="0" w:noHBand="0" w:noVBand="0"/>
      </w:tblPr>
      <w:tblGrid>
        <w:gridCol w:w="1984"/>
        <w:gridCol w:w="8220"/>
      </w:tblGrid>
      <w:tr w:rsidRPr="000C7FAA" w:rsidR="00024C33" w:rsidTr="00103408" w14:paraId="29B01EBC" w14:textId="77777777">
        <w:tc>
          <w:tcPr>
            <w:tcW w:w="1984" w:type="dxa"/>
            <w:shd w:val="clear" w:color="auto" w:fill="auto"/>
          </w:tcPr>
          <w:p w:rsidRPr="000C7FAA" w:rsidR="00024C33" w:rsidP="00F91479" w:rsidRDefault="00024C33" w14:paraId="0D4F3F6A" w14:textId="77777777">
            <w:pPr>
              <w:pStyle w:val="Heading5"/>
              <w:spacing w:after="60"/>
              <w:rPr>
                <w:rFonts w:ascii="Calibri" w:hAnsi="Calibri"/>
                <w:sz w:val="22"/>
                <w:szCs w:val="22"/>
              </w:rPr>
            </w:pPr>
            <w:r>
              <w:rPr>
                <w:rFonts w:ascii="Calibri" w:hAnsi="Calibri"/>
                <w:sz w:val="22"/>
                <w:szCs w:val="22"/>
              </w:rPr>
              <w:t>2</w:t>
            </w:r>
            <w:r w:rsidR="004C3AA5">
              <w:rPr>
                <w:rFonts w:ascii="Calibri" w:hAnsi="Calibri"/>
                <w:sz w:val="22"/>
                <w:szCs w:val="22"/>
              </w:rPr>
              <w:t>A</w:t>
            </w:r>
            <w:r w:rsidR="008853F5">
              <w:rPr>
                <w:rFonts w:ascii="Calibri" w:hAnsi="Calibri"/>
                <w:sz w:val="22"/>
                <w:szCs w:val="22"/>
              </w:rPr>
              <w:t>.</w:t>
            </w:r>
            <w:r>
              <w:rPr>
                <w:rFonts w:ascii="Calibri" w:hAnsi="Calibri"/>
                <w:sz w:val="22"/>
                <w:szCs w:val="22"/>
              </w:rPr>
              <w:t xml:space="preserve"> </w:t>
            </w:r>
            <w:r w:rsidR="00F91479">
              <w:rPr>
                <w:rFonts w:ascii="Calibri" w:hAnsi="Calibri"/>
                <w:sz w:val="22"/>
                <w:szCs w:val="22"/>
              </w:rPr>
              <w:t>Service Tee Joint Locations</w:t>
            </w:r>
          </w:p>
        </w:tc>
        <w:tc>
          <w:tcPr>
            <w:tcW w:w="8220" w:type="dxa"/>
            <w:shd w:val="clear" w:color="auto" w:fill="auto"/>
          </w:tcPr>
          <w:p w:rsidRPr="000C7FAA" w:rsidR="00E4361A" w:rsidP="00B70FFA" w:rsidRDefault="006D4C6D" w14:paraId="34408160" w14:textId="77777777">
            <w:pPr>
              <w:pStyle w:val="BlockText"/>
              <w:spacing w:after="60"/>
              <w:rPr>
                <w:rFonts w:ascii="Calibri" w:hAnsi="Calibri"/>
                <w:sz w:val="22"/>
                <w:szCs w:val="22"/>
              </w:rPr>
            </w:pPr>
            <w:r>
              <w:rPr>
                <w:rFonts w:ascii="Calibri" w:hAnsi="Calibri"/>
                <w:sz w:val="22"/>
                <w:szCs w:val="22"/>
              </w:rPr>
              <w:t xml:space="preserve">Service tee joints </w:t>
            </w:r>
            <w:r w:rsidR="00A21856">
              <w:rPr>
                <w:rFonts w:ascii="Calibri" w:hAnsi="Calibri"/>
                <w:sz w:val="22"/>
                <w:szCs w:val="22"/>
              </w:rPr>
              <w:t>shall be</w:t>
            </w:r>
            <w:r>
              <w:rPr>
                <w:rFonts w:ascii="Calibri" w:hAnsi="Calibri"/>
                <w:sz w:val="22"/>
                <w:szCs w:val="22"/>
              </w:rPr>
              <w:t xml:space="preserve"> located </w:t>
            </w:r>
            <w:r w:rsidRPr="004D2269">
              <w:rPr>
                <w:rFonts w:ascii="Calibri" w:hAnsi="Calibri"/>
                <w:sz w:val="22"/>
                <w:szCs w:val="22"/>
              </w:rPr>
              <w:t xml:space="preserve">as </w:t>
            </w:r>
            <w:r w:rsidRPr="004D2269" w:rsidR="004D2269">
              <w:rPr>
                <w:rFonts w:ascii="Calibri" w:hAnsi="Calibri"/>
                <w:sz w:val="22"/>
                <w:szCs w:val="22"/>
              </w:rPr>
              <w:t>per the approved design</w:t>
            </w:r>
            <w:r w:rsidR="00D3622D">
              <w:rPr>
                <w:rFonts w:ascii="Calibri" w:hAnsi="Calibri"/>
                <w:sz w:val="22"/>
                <w:szCs w:val="22"/>
              </w:rPr>
              <w:t xml:space="preserve"> </w:t>
            </w:r>
            <w:r w:rsidR="00E40149">
              <w:rPr>
                <w:rFonts w:ascii="Calibri" w:hAnsi="Calibri"/>
                <w:sz w:val="22"/>
                <w:szCs w:val="22"/>
              </w:rPr>
              <w:t xml:space="preserve">chainage </w:t>
            </w:r>
            <w:r w:rsidR="00D3622D">
              <w:rPr>
                <w:rFonts w:ascii="Calibri" w:hAnsi="Calibri"/>
                <w:sz w:val="22"/>
                <w:szCs w:val="22"/>
              </w:rPr>
              <w:t>plus or minus 1.5m.</w:t>
            </w:r>
          </w:p>
        </w:tc>
      </w:tr>
    </w:tbl>
    <w:p w:rsidRPr="00B70FFA" w:rsidR="00024C33" w:rsidP="0030681E" w:rsidRDefault="00024C33" w14:paraId="6497EA7C" w14:textId="77777777">
      <w:pPr>
        <w:pStyle w:val="BlockLine"/>
        <w:spacing w:before="120"/>
        <w:rPr>
          <w:rFonts w:asciiTheme="minorHAnsi" w:hAnsiTheme="minorHAnsi"/>
          <w:sz w:val="16"/>
          <w:szCs w:val="16"/>
        </w:rPr>
      </w:pPr>
    </w:p>
    <w:tbl>
      <w:tblPr>
        <w:tblW w:w="10375" w:type="dxa"/>
        <w:tblLayout w:type="fixed"/>
        <w:tblLook w:val="0000" w:firstRow="0" w:lastRow="0" w:firstColumn="0" w:lastColumn="0" w:noHBand="0" w:noVBand="0"/>
      </w:tblPr>
      <w:tblGrid>
        <w:gridCol w:w="1984"/>
        <w:gridCol w:w="8391"/>
      </w:tblGrid>
      <w:tr w:rsidRPr="000C7FAA" w:rsidR="00024C33" w:rsidTr="004D2269" w14:paraId="79EA4BD2" w14:textId="77777777">
        <w:trPr>
          <w:trHeight w:val="510"/>
        </w:trPr>
        <w:tc>
          <w:tcPr>
            <w:tcW w:w="1984" w:type="dxa"/>
            <w:shd w:val="clear" w:color="auto" w:fill="auto"/>
          </w:tcPr>
          <w:p w:rsidRPr="000C7FAA" w:rsidR="00024C33" w:rsidP="0030681E" w:rsidRDefault="004C3AA5" w14:paraId="330B8F3C" w14:textId="77777777">
            <w:pPr>
              <w:pStyle w:val="Heading5"/>
              <w:rPr>
                <w:rFonts w:ascii="Calibri" w:hAnsi="Calibri"/>
                <w:sz w:val="22"/>
                <w:szCs w:val="22"/>
              </w:rPr>
            </w:pPr>
            <w:r>
              <w:rPr>
                <w:rFonts w:ascii="Calibri" w:hAnsi="Calibri"/>
                <w:sz w:val="22"/>
                <w:szCs w:val="22"/>
              </w:rPr>
              <w:t>2B</w:t>
            </w:r>
            <w:r w:rsidR="008853F5">
              <w:rPr>
                <w:rFonts w:ascii="Calibri" w:hAnsi="Calibri"/>
                <w:sz w:val="22"/>
                <w:szCs w:val="22"/>
              </w:rPr>
              <w:t>.</w:t>
            </w:r>
            <w:r w:rsidR="00024C33">
              <w:rPr>
                <w:rFonts w:ascii="Calibri" w:hAnsi="Calibri"/>
                <w:sz w:val="22"/>
                <w:szCs w:val="22"/>
              </w:rPr>
              <w:t xml:space="preserve"> </w:t>
            </w:r>
            <w:r w:rsidR="00F91479">
              <w:rPr>
                <w:rFonts w:ascii="Calibri" w:hAnsi="Calibri"/>
                <w:sz w:val="22"/>
                <w:szCs w:val="22"/>
              </w:rPr>
              <w:t>LV Mains Tee Joint Locations</w:t>
            </w:r>
          </w:p>
        </w:tc>
        <w:tc>
          <w:tcPr>
            <w:tcW w:w="8391" w:type="dxa"/>
            <w:shd w:val="clear" w:color="auto" w:fill="auto"/>
          </w:tcPr>
          <w:p w:rsidRPr="000C7FAA" w:rsidR="00024C33" w:rsidP="0030681E" w:rsidRDefault="00A21856" w14:paraId="5D82B1C2" w14:textId="77777777">
            <w:pPr>
              <w:pStyle w:val="BlockText"/>
              <w:spacing w:after="0"/>
              <w:rPr>
                <w:rFonts w:ascii="Calibri" w:hAnsi="Calibri"/>
                <w:sz w:val="22"/>
                <w:szCs w:val="22"/>
              </w:rPr>
            </w:pPr>
            <w:r>
              <w:rPr>
                <w:rFonts w:ascii="Calibri" w:hAnsi="Calibri"/>
                <w:sz w:val="22"/>
                <w:szCs w:val="22"/>
              </w:rPr>
              <w:t xml:space="preserve">LV mains tee joints shall be located </w:t>
            </w:r>
            <w:r w:rsidRPr="004D2269">
              <w:rPr>
                <w:rFonts w:ascii="Calibri" w:hAnsi="Calibri"/>
                <w:sz w:val="22"/>
                <w:szCs w:val="22"/>
              </w:rPr>
              <w:t>as</w:t>
            </w:r>
            <w:r w:rsidRPr="004D2269" w:rsidR="004D2269">
              <w:rPr>
                <w:rFonts w:ascii="Calibri" w:hAnsi="Calibri"/>
                <w:sz w:val="22"/>
                <w:szCs w:val="22"/>
              </w:rPr>
              <w:t xml:space="preserve"> per</w:t>
            </w:r>
            <w:r w:rsidRPr="004D2269">
              <w:rPr>
                <w:rFonts w:ascii="Calibri" w:hAnsi="Calibri"/>
                <w:sz w:val="22"/>
                <w:szCs w:val="22"/>
              </w:rPr>
              <w:t xml:space="preserve"> the</w:t>
            </w:r>
            <w:r>
              <w:rPr>
                <w:rFonts w:ascii="Calibri" w:hAnsi="Calibri"/>
                <w:sz w:val="22"/>
                <w:szCs w:val="22"/>
              </w:rPr>
              <w:t xml:space="preserve"> approved design</w:t>
            </w:r>
            <w:r w:rsidR="00E40149">
              <w:rPr>
                <w:rFonts w:ascii="Calibri" w:hAnsi="Calibri"/>
                <w:sz w:val="22"/>
                <w:szCs w:val="22"/>
              </w:rPr>
              <w:t xml:space="preserve"> chainage</w:t>
            </w:r>
            <w:r>
              <w:rPr>
                <w:rFonts w:ascii="Calibri" w:hAnsi="Calibri"/>
                <w:sz w:val="22"/>
                <w:szCs w:val="22"/>
              </w:rPr>
              <w:t xml:space="preserve"> plus or minus 1.5m.</w:t>
            </w:r>
          </w:p>
        </w:tc>
      </w:tr>
    </w:tbl>
    <w:p w:rsidRPr="001927B2" w:rsidR="001145F7" w:rsidP="0030681E" w:rsidRDefault="001145F7" w14:paraId="2C6BAA28" w14:textId="77777777">
      <w:pPr>
        <w:pStyle w:val="BlockLine"/>
        <w:spacing w:before="120"/>
        <w:rPr>
          <w:rFonts w:asciiTheme="minorHAnsi" w:hAnsiTheme="minorHAnsi"/>
          <w:sz w:val="16"/>
          <w:szCs w:val="16"/>
        </w:rPr>
      </w:pPr>
    </w:p>
    <w:tbl>
      <w:tblPr>
        <w:tblW w:w="10375" w:type="dxa"/>
        <w:tblLayout w:type="fixed"/>
        <w:tblLook w:val="0000" w:firstRow="0" w:lastRow="0" w:firstColumn="0" w:lastColumn="0" w:noHBand="0" w:noVBand="0"/>
      </w:tblPr>
      <w:tblGrid>
        <w:gridCol w:w="1984"/>
        <w:gridCol w:w="8391"/>
      </w:tblGrid>
      <w:tr w:rsidRPr="000C7FAA" w:rsidR="00781FA2" w:rsidTr="00103408" w14:paraId="214F5F2A" w14:textId="77777777">
        <w:tc>
          <w:tcPr>
            <w:tcW w:w="1984" w:type="dxa"/>
            <w:shd w:val="clear" w:color="auto" w:fill="auto"/>
          </w:tcPr>
          <w:p w:rsidR="00781FA2" w:rsidP="00F97B4A" w:rsidRDefault="004D2269" w14:paraId="396B858A" w14:textId="77777777">
            <w:pPr>
              <w:pStyle w:val="Heading5"/>
              <w:rPr>
                <w:rFonts w:ascii="Calibri" w:hAnsi="Calibri"/>
                <w:sz w:val="22"/>
                <w:szCs w:val="22"/>
              </w:rPr>
            </w:pPr>
            <w:r>
              <w:rPr>
                <w:rFonts w:ascii="Calibri" w:hAnsi="Calibri"/>
                <w:sz w:val="22"/>
                <w:szCs w:val="22"/>
              </w:rPr>
              <w:t>3</w:t>
            </w:r>
            <w:r w:rsidR="004C3AA5">
              <w:rPr>
                <w:rFonts w:ascii="Calibri" w:hAnsi="Calibri"/>
                <w:sz w:val="22"/>
                <w:szCs w:val="22"/>
              </w:rPr>
              <w:t>A</w:t>
            </w:r>
            <w:r w:rsidR="001D1E12">
              <w:rPr>
                <w:rFonts w:ascii="Calibri" w:hAnsi="Calibri"/>
                <w:sz w:val="22"/>
                <w:szCs w:val="22"/>
              </w:rPr>
              <w:t>.</w:t>
            </w:r>
            <w:r w:rsidR="00F97B4A">
              <w:rPr>
                <w:rFonts w:ascii="Calibri" w:hAnsi="Calibri"/>
                <w:sz w:val="22"/>
                <w:szCs w:val="22"/>
              </w:rPr>
              <w:t xml:space="preserve"> 32mm Conduit </w:t>
            </w:r>
          </w:p>
          <w:p w:rsidRPr="009E28EF" w:rsidR="00F97B4A" w:rsidP="00F97B4A" w:rsidRDefault="00F97B4A" w14:paraId="6CEEE422" w14:textId="77777777">
            <w:pPr>
              <w:pStyle w:val="Heading5"/>
              <w:rPr>
                <w:rFonts w:ascii="Calibri" w:hAnsi="Calibri"/>
                <w:sz w:val="22"/>
                <w:szCs w:val="22"/>
              </w:rPr>
            </w:pPr>
            <w:r>
              <w:rPr>
                <w:rFonts w:ascii="Calibri" w:hAnsi="Calibri"/>
                <w:sz w:val="22"/>
                <w:szCs w:val="22"/>
              </w:rPr>
              <w:t>Route</w:t>
            </w:r>
          </w:p>
        </w:tc>
        <w:tc>
          <w:tcPr>
            <w:tcW w:w="8391" w:type="dxa"/>
            <w:shd w:val="clear" w:color="auto" w:fill="auto"/>
          </w:tcPr>
          <w:p w:rsidRPr="00F97B4A" w:rsidR="00DE3433" w:rsidP="0030681E" w:rsidRDefault="00F97B4A" w14:paraId="23B2E6DD" w14:textId="1C30E864">
            <w:pPr>
              <w:pStyle w:val="BlockText"/>
              <w:spacing w:after="0"/>
              <w:rPr>
                <w:rFonts w:ascii="Calibri" w:hAnsi="Calibri"/>
                <w:sz w:val="22"/>
                <w:szCs w:val="22"/>
              </w:rPr>
            </w:pPr>
            <w:r w:rsidRPr="00F97B4A">
              <w:rPr>
                <w:rFonts w:ascii="Calibri" w:hAnsi="Calibri"/>
                <w:sz w:val="22"/>
                <w:szCs w:val="22"/>
              </w:rPr>
              <w:t xml:space="preserve">The 32mm conduit shall be installed </w:t>
            </w:r>
            <w:r w:rsidR="004D2269">
              <w:rPr>
                <w:rFonts w:ascii="Calibri" w:hAnsi="Calibri"/>
                <w:sz w:val="22"/>
                <w:szCs w:val="22"/>
              </w:rPr>
              <w:t>as per the</w:t>
            </w:r>
            <w:r w:rsidRPr="00F97B4A">
              <w:rPr>
                <w:rFonts w:ascii="Calibri" w:hAnsi="Calibri"/>
                <w:sz w:val="22"/>
                <w:szCs w:val="22"/>
              </w:rPr>
              <w:t xml:space="preserve"> approved design</w:t>
            </w:r>
            <w:r w:rsidR="00E40149">
              <w:rPr>
                <w:rFonts w:ascii="Calibri" w:hAnsi="Calibri"/>
                <w:sz w:val="22"/>
                <w:szCs w:val="22"/>
              </w:rPr>
              <w:t xml:space="preserve"> chainage</w:t>
            </w:r>
            <w:r>
              <w:rPr>
                <w:rFonts w:ascii="Calibri" w:hAnsi="Calibri"/>
                <w:sz w:val="22"/>
                <w:szCs w:val="22"/>
              </w:rPr>
              <w:t xml:space="preserve"> plus or minus 1m</w:t>
            </w:r>
            <w:r w:rsidRPr="00557418">
              <w:rPr>
                <w:rFonts w:ascii="Calibri" w:hAnsi="Calibri"/>
                <w:sz w:val="22"/>
                <w:szCs w:val="22"/>
              </w:rPr>
              <w:t>.</w:t>
            </w:r>
            <w:r w:rsidRPr="00557418" w:rsidR="00251125">
              <w:rPr>
                <w:rFonts w:ascii="Calibri" w:hAnsi="Calibri"/>
                <w:sz w:val="22"/>
                <w:szCs w:val="22"/>
              </w:rPr>
              <w:t xml:space="preserve">  Where the conduit route deviates directly between the supply pit and the column the allowable deviation shall not exceed 2m as long as the conduit is installed using right angle methods and the route is clearly detailed.</w:t>
            </w:r>
          </w:p>
        </w:tc>
      </w:tr>
    </w:tbl>
    <w:p w:rsidRPr="001927B2" w:rsidR="00F97B4A" w:rsidP="0030681E" w:rsidRDefault="00F97B4A" w14:paraId="7D028E8B" w14:textId="77777777">
      <w:pPr>
        <w:pStyle w:val="BlockLine"/>
        <w:spacing w:before="120"/>
        <w:rPr>
          <w:rFonts w:ascii="Calibri" w:hAnsi="Calibri"/>
          <w:sz w:val="16"/>
          <w:szCs w:val="16"/>
        </w:rPr>
      </w:pPr>
    </w:p>
    <w:tbl>
      <w:tblPr>
        <w:tblW w:w="10545" w:type="dxa"/>
        <w:tblLayout w:type="fixed"/>
        <w:tblLook w:val="0000" w:firstRow="0" w:lastRow="0" w:firstColumn="0" w:lastColumn="0" w:noHBand="0" w:noVBand="0"/>
      </w:tblPr>
      <w:tblGrid>
        <w:gridCol w:w="1984"/>
        <w:gridCol w:w="8561"/>
      </w:tblGrid>
      <w:tr w:rsidRPr="000C7FAA" w:rsidR="00F97B4A" w:rsidTr="00103408" w14:paraId="42C9232C" w14:textId="77777777">
        <w:tc>
          <w:tcPr>
            <w:tcW w:w="1984" w:type="dxa"/>
            <w:shd w:val="clear" w:color="auto" w:fill="auto"/>
          </w:tcPr>
          <w:p w:rsidR="00F97B4A" w:rsidP="00007ED4" w:rsidRDefault="004D2269" w14:paraId="662364DA" w14:textId="77777777">
            <w:pPr>
              <w:pStyle w:val="Heading5"/>
              <w:rPr>
                <w:rFonts w:ascii="Calibri" w:hAnsi="Calibri"/>
                <w:sz w:val="22"/>
                <w:szCs w:val="22"/>
              </w:rPr>
            </w:pPr>
            <w:r>
              <w:rPr>
                <w:rFonts w:ascii="Calibri" w:hAnsi="Calibri"/>
                <w:sz w:val="22"/>
                <w:szCs w:val="22"/>
              </w:rPr>
              <w:t>3</w:t>
            </w:r>
            <w:r w:rsidR="004C3AA5">
              <w:rPr>
                <w:rFonts w:ascii="Calibri" w:hAnsi="Calibri"/>
                <w:sz w:val="22"/>
                <w:szCs w:val="22"/>
              </w:rPr>
              <w:t>B</w:t>
            </w:r>
            <w:r w:rsidR="00F97B4A">
              <w:rPr>
                <w:rFonts w:ascii="Calibri" w:hAnsi="Calibri"/>
                <w:sz w:val="22"/>
                <w:szCs w:val="22"/>
              </w:rPr>
              <w:t xml:space="preserve">. 63mm Conduit </w:t>
            </w:r>
          </w:p>
          <w:p w:rsidRPr="009E28EF" w:rsidR="00F97B4A" w:rsidP="00007ED4" w:rsidRDefault="00F97B4A" w14:paraId="76E0F0DC" w14:textId="77777777">
            <w:pPr>
              <w:pStyle w:val="Heading5"/>
              <w:rPr>
                <w:rFonts w:ascii="Calibri" w:hAnsi="Calibri"/>
                <w:sz w:val="22"/>
                <w:szCs w:val="22"/>
              </w:rPr>
            </w:pPr>
            <w:r>
              <w:rPr>
                <w:rFonts w:ascii="Calibri" w:hAnsi="Calibri"/>
                <w:sz w:val="22"/>
                <w:szCs w:val="22"/>
              </w:rPr>
              <w:t>Route</w:t>
            </w:r>
          </w:p>
        </w:tc>
        <w:tc>
          <w:tcPr>
            <w:tcW w:w="8561" w:type="dxa"/>
          </w:tcPr>
          <w:p w:rsidRPr="00F97B4A" w:rsidR="00F97B4A" w:rsidP="00007ED4" w:rsidRDefault="00F97B4A" w14:paraId="2E8516D1" w14:textId="77777777">
            <w:pPr>
              <w:pStyle w:val="BlockText"/>
              <w:spacing w:after="0"/>
              <w:rPr>
                <w:rFonts w:ascii="Calibri" w:hAnsi="Calibri"/>
                <w:sz w:val="22"/>
                <w:szCs w:val="22"/>
              </w:rPr>
            </w:pPr>
            <w:r>
              <w:rPr>
                <w:rFonts w:ascii="Calibri" w:hAnsi="Calibri"/>
                <w:sz w:val="22"/>
                <w:szCs w:val="22"/>
              </w:rPr>
              <w:t>The 63</w:t>
            </w:r>
            <w:r w:rsidRPr="00F97B4A">
              <w:rPr>
                <w:rFonts w:ascii="Calibri" w:hAnsi="Calibri"/>
                <w:sz w:val="22"/>
                <w:szCs w:val="22"/>
              </w:rPr>
              <w:t xml:space="preserve">mm conduit shall be installed </w:t>
            </w:r>
            <w:r w:rsidR="004D2269">
              <w:rPr>
                <w:rFonts w:ascii="Calibri" w:hAnsi="Calibri"/>
                <w:sz w:val="22"/>
                <w:szCs w:val="22"/>
              </w:rPr>
              <w:t xml:space="preserve">as </w:t>
            </w:r>
            <w:r w:rsidRPr="004D2269" w:rsidR="004D2269">
              <w:rPr>
                <w:rFonts w:ascii="Calibri" w:hAnsi="Calibri"/>
                <w:sz w:val="22"/>
                <w:szCs w:val="22"/>
              </w:rPr>
              <w:t>per</w:t>
            </w:r>
            <w:r w:rsidRPr="004D2269">
              <w:rPr>
                <w:rFonts w:ascii="Calibri" w:hAnsi="Calibri"/>
                <w:sz w:val="22"/>
                <w:szCs w:val="22"/>
              </w:rPr>
              <w:t xml:space="preserve"> the</w:t>
            </w:r>
            <w:r w:rsidRPr="00F97B4A">
              <w:rPr>
                <w:rFonts w:ascii="Calibri" w:hAnsi="Calibri"/>
                <w:sz w:val="22"/>
                <w:szCs w:val="22"/>
              </w:rPr>
              <w:t xml:space="preserve"> approved design</w:t>
            </w:r>
            <w:r>
              <w:rPr>
                <w:rFonts w:ascii="Calibri" w:hAnsi="Calibri"/>
                <w:sz w:val="22"/>
                <w:szCs w:val="22"/>
              </w:rPr>
              <w:t xml:space="preserve"> </w:t>
            </w:r>
            <w:r w:rsidR="00E40149">
              <w:rPr>
                <w:rFonts w:ascii="Calibri" w:hAnsi="Calibri"/>
                <w:sz w:val="22"/>
                <w:szCs w:val="22"/>
              </w:rPr>
              <w:t xml:space="preserve">chainage </w:t>
            </w:r>
            <w:r>
              <w:rPr>
                <w:rFonts w:ascii="Calibri" w:hAnsi="Calibri"/>
                <w:sz w:val="22"/>
                <w:szCs w:val="22"/>
              </w:rPr>
              <w:t>plus or minus 0.5m.</w:t>
            </w:r>
          </w:p>
        </w:tc>
      </w:tr>
    </w:tbl>
    <w:p w:rsidRPr="001927B2" w:rsidR="00F97B4A" w:rsidP="0030681E" w:rsidRDefault="00F97B4A" w14:paraId="39572142" w14:textId="77777777">
      <w:pPr>
        <w:pStyle w:val="BlockLine"/>
        <w:spacing w:before="120"/>
        <w:rPr>
          <w:rFonts w:asciiTheme="minorHAnsi" w:hAnsiTheme="minorHAnsi"/>
          <w:sz w:val="16"/>
          <w:szCs w:val="16"/>
        </w:rPr>
      </w:pPr>
    </w:p>
    <w:tbl>
      <w:tblPr>
        <w:tblW w:w="10375" w:type="dxa"/>
        <w:tblLayout w:type="fixed"/>
        <w:tblLook w:val="0000" w:firstRow="0" w:lastRow="0" w:firstColumn="0" w:lastColumn="0" w:noHBand="0" w:noVBand="0"/>
      </w:tblPr>
      <w:tblGrid>
        <w:gridCol w:w="2721"/>
        <w:gridCol w:w="7654"/>
      </w:tblGrid>
      <w:tr w:rsidRPr="000C7FAA" w:rsidR="001927B2" w:rsidTr="001927B2" w14:paraId="49933B3E" w14:textId="77777777">
        <w:tc>
          <w:tcPr>
            <w:tcW w:w="2721" w:type="dxa"/>
            <w:shd w:val="clear" w:color="auto" w:fill="auto"/>
          </w:tcPr>
          <w:p w:rsidRPr="009E28EF" w:rsidR="00F97B4A" w:rsidP="00103408" w:rsidRDefault="004D2269" w14:paraId="5EA3A562" w14:textId="77777777">
            <w:pPr>
              <w:pStyle w:val="Heading5"/>
              <w:rPr>
                <w:rFonts w:ascii="Calibri" w:hAnsi="Calibri"/>
                <w:sz w:val="22"/>
                <w:szCs w:val="22"/>
              </w:rPr>
            </w:pPr>
            <w:r>
              <w:rPr>
                <w:rFonts w:ascii="Calibri" w:hAnsi="Calibri"/>
                <w:sz w:val="22"/>
                <w:szCs w:val="22"/>
              </w:rPr>
              <w:t>3</w:t>
            </w:r>
            <w:r w:rsidR="004C3AA5">
              <w:rPr>
                <w:rFonts w:ascii="Calibri" w:hAnsi="Calibri"/>
                <w:sz w:val="22"/>
                <w:szCs w:val="22"/>
              </w:rPr>
              <w:t>C</w:t>
            </w:r>
            <w:r w:rsidR="00F97B4A">
              <w:rPr>
                <w:rFonts w:ascii="Calibri" w:hAnsi="Calibri"/>
                <w:sz w:val="22"/>
                <w:szCs w:val="22"/>
              </w:rPr>
              <w:t>. LV Mains Cable Conduit and HV Conduit Route</w:t>
            </w:r>
          </w:p>
        </w:tc>
        <w:tc>
          <w:tcPr>
            <w:tcW w:w="7654" w:type="dxa"/>
            <w:shd w:val="clear" w:color="auto" w:fill="auto"/>
          </w:tcPr>
          <w:p w:rsidRPr="00DE3433" w:rsidR="00F97B4A" w:rsidP="0030681E" w:rsidRDefault="00F97B4A" w14:paraId="470C9A96" w14:textId="77777777">
            <w:pPr>
              <w:pStyle w:val="BlockText"/>
              <w:spacing w:after="0"/>
              <w:rPr>
                <w:rFonts w:ascii="Calibri" w:hAnsi="Calibri"/>
                <w:b/>
                <w:sz w:val="22"/>
                <w:szCs w:val="22"/>
              </w:rPr>
            </w:pPr>
            <w:r>
              <w:rPr>
                <w:rFonts w:ascii="Calibri" w:hAnsi="Calibri"/>
                <w:sz w:val="22"/>
                <w:szCs w:val="22"/>
              </w:rPr>
              <w:t>These conduits shall</w:t>
            </w:r>
            <w:r w:rsidRPr="00F97B4A">
              <w:rPr>
                <w:rFonts w:ascii="Calibri" w:hAnsi="Calibri"/>
                <w:sz w:val="22"/>
                <w:szCs w:val="22"/>
              </w:rPr>
              <w:t xml:space="preserve"> be installed </w:t>
            </w:r>
            <w:r w:rsidR="004D2269">
              <w:rPr>
                <w:rFonts w:ascii="Calibri" w:hAnsi="Calibri"/>
                <w:sz w:val="22"/>
                <w:szCs w:val="22"/>
              </w:rPr>
              <w:t>as per the</w:t>
            </w:r>
            <w:r w:rsidRPr="00F97B4A">
              <w:rPr>
                <w:rFonts w:ascii="Calibri" w:hAnsi="Calibri"/>
                <w:sz w:val="22"/>
                <w:szCs w:val="22"/>
              </w:rPr>
              <w:t xml:space="preserve"> approved design</w:t>
            </w:r>
            <w:r>
              <w:rPr>
                <w:rFonts w:ascii="Calibri" w:hAnsi="Calibri"/>
                <w:sz w:val="22"/>
                <w:szCs w:val="22"/>
              </w:rPr>
              <w:t xml:space="preserve"> </w:t>
            </w:r>
            <w:r w:rsidR="00E40149">
              <w:rPr>
                <w:rFonts w:ascii="Calibri" w:hAnsi="Calibri"/>
                <w:sz w:val="22"/>
                <w:szCs w:val="22"/>
              </w:rPr>
              <w:t xml:space="preserve">chainage </w:t>
            </w:r>
            <w:r>
              <w:rPr>
                <w:rFonts w:ascii="Calibri" w:hAnsi="Calibri"/>
                <w:sz w:val="22"/>
                <w:szCs w:val="22"/>
              </w:rPr>
              <w:t>plus or minus 0.3m.</w:t>
            </w:r>
          </w:p>
        </w:tc>
      </w:tr>
    </w:tbl>
    <w:p w:rsidRPr="001927B2" w:rsidR="00F97B4A" w:rsidP="0030681E" w:rsidRDefault="00F97B4A" w14:paraId="30548FB1" w14:textId="77777777">
      <w:pPr>
        <w:pStyle w:val="BlockLine"/>
        <w:spacing w:before="120"/>
        <w:rPr>
          <w:rFonts w:ascii="Calibri" w:hAnsi="Calibri"/>
          <w:sz w:val="16"/>
          <w:szCs w:val="16"/>
        </w:rPr>
      </w:pPr>
    </w:p>
    <w:tbl>
      <w:tblPr>
        <w:tblW w:w="10060" w:type="dxa"/>
        <w:tblLayout w:type="fixed"/>
        <w:tblLook w:val="0000" w:firstRow="0" w:lastRow="0" w:firstColumn="0" w:lastColumn="0" w:noHBand="0" w:noVBand="0"/>
      </w:tblPr>
      <w:tblGrid>
        <w:gridCol w:w="2376"/>
        <w:gridCol w:w="7684"/>
      </w:tblGrid>
      <w:tr w:rsidRPr="000C7FAA" w:rsidR="00F97B4A" w:rsidTr="004D0EA8" w14:paraId="0B006A7C" w14:textId="77777777">
        <w:tc>
          <w:tcPr>
            <w:tcW w:w="2376" w:type="dxa"/>
            <w:shd w:val="clear" w:color="auto" w:fill="auto"/>
          </w:tcPr>
          <w:p w:rsidRPr="009E28EF" w:rsidR="00F97B4A" w:rsidP="00C905EF" w:rsidRDefault="004D2269" w14:paraId="37194ECB" w14:textId="77777777">
            <w:pPr>
              <w:pStyle w:val="Heading5"/>
              <w:rPr>
                <w:rFonts w:ascii="Calibri" w:hAnsi="Calibri"/>
                <w:sz w:val="22"/>
                <w:szCs w:val="22"/>
              </w:rPr>
            </w:pPr>
            <w:r>
              <w:rPr>
                <w:rFonts w:ascii="Calibri" w:hAnsi="Calibri"/>
                <w:sz w:val="22"/>
                <w:szCs w:val="22"/>
              </w:rPr>
              <w:t>4</w:t>
            </w:r>
            <w:r w:rsidR="00F97B4A">
              <w:rPr>
                <w:rFonts w:ascii="Calibri" w:hAnsi="Calibri"/>
                <w:sz w:val="22"/>
                <w:szCs w:val="22"/>
              </w:rPr>
              <w:t>.</w:t>
            </w:r>
            <w:r w:rsidR="004C3AA5">
              <w:rPr>
                <w:rFonts w:ascii="Calibri" w:hAnsi="Calibri"/>
                <w:sz w:val="22"/>
                <w:szCs w:val="22"/>
              </w:rPr>
              <w:t xml:space="preserve"> 32 and 63mm Road Crossing Transpo</w:t>
            </w:r>
            <w:r w:rsidR="004D0EA8">
              <w:rPr>
                <w:rFonts w:ascii="Calibri" w:hAnsi="Calibri"/>
                <w:sz w:val="22"/>
                <w:szCs w:val="22"/>
              </w:rPr>
              <w:t>si</w:t>
            </w:r>
            <w:r w:rsidR="004C3AA5">
              <w:rPr>
                <w:rFonts w:ascii="Calibri" w:hAnsi="Calibri"/>
                <w:sz w:val="22"/>
                <w:szCs w:val="22"/>
              </w:rPr>
              <w:t>tions</w:t>
            </w:r>
          </w:p>
        </w:tc>
        <w:tc>
          <w:tcPr>
            <w:tcW w:w="7684" w:type="dxa"/>
            <w:shd w:val="clear" w:color="auto" w:fill="auto"/>
          </w:tcPr>
          <w:p w:rsidRPr="004C3AA5" w:rsidR="00F97B4A" w:rsidP="0030681E" w:rsidRDefault="004C3AA5" w14:paraId="60F0A540" w14:textId="77777777">
            <w:pPr>
              <w:pStyle w:val="BlockText"/>
              <w:spacing w:after="0"/>
              <w:rPr>
                <w:rFonts w:ascii="Calibri" w:hAnsi="Calibri"/>
                <w:sz w:val="22"/>
                <w:szCs w:val="22"/>
              </w:rPr>
            </w:pPr>
            <w:r w:rsidRPr="004C3AA5">
              <w:rPr>
                <w:rFonts w:ascii="Calibri" w:hAnsi="Calibri"/>
                <w:sz w:val="22"/>
                <w:szCs w:val="22"/>
              </w:rPr>
              <w:t>Design positions may be reversed</w:t>
            </w:r>
            <w:r w:rsidR="000B7645">
              <w:rPr>
                <w:rFonts w:ascii="Calibri" w:hAnsi="Calibri"/>
                <w:sz w:val="22"/>
                <w:szCs w:val="22"/>
              </w:rPr>
              <w:t>.</w:t>
            </w:r>
          </w:p>
        </w:tc>
      </w:tr>
    </w:tbl>
    <w:p w:rsidRPr="001927B2" w:rsidR="00F97B4A" w:rsidP="0030681E" w:rsidRDefault="00F97B4A" w14:paraId="2A01CF8B" w14:textId="77777777">
      <w:pPr>
        <w:pStyle w:val="BlockLine"/>
        <w:spacing w:before="120"/>
        <w:rPr>
          <w:rFonts w:ascii="Calibri" w:hAnsi="Calibri"/>
          <w:sz w:val="16"/>
          <w:szCs w:val="16"/>
        </w:rPr>
      </w:pPr>
    </w:p>
    <w:tbl>
      <w:tblPr>
        <w:tblW w:w="10204" w:type="dxa"/>
        <w:tblLayout w:type="fixed"/>
        <w:tblLook w:val="0000" w:firstRow="0" w:lastRow="0" w:firstColumn="0" w:lastColumn="0" w:noHBand="0" w:noVBand="0"/>
      </w:tblPr>
      <w:tblGrid>
        <w:gridCol w:w="1984"/>
        <w:gridCol w:w="8220"/>
      </w:tblGrid>
      <w:tr w:rsidRPr="000C7FAA" w:rsidR="00F97B4A" w:rsidTr="00103408" w14:paraId="1FD9DDCE" w14:textId="77777777">
        <w:tc>
          <w:tcPr>
            <w:tcW w:w="1984" w:type="dxa"/>
            <w:shd w:val="clear" w:color="auto" w:fill="auto"/>
          </w:tcPr>
          <w:p w:rsidRPr="009E28EF" w:rsidR="00F97B4A" w:rsidP="00C905EF" w:rsidRDefault="004D2269" w14:paraId="2283DFB0" w14:textId="77777777">
            <w:pPr>
              <w:pStyle w:val="Heading5"/>
              <w:rPr>
                <w:rFonts w:ascii="Calibri" w:hAnsi="Calibri"/>
                <w:sz w:val="22"/>
                <w:szCs w:val="22"/>
              </w:rPr>
            </w:pPr>
            <w:r>
              <w:rPr>
                <w:rFonts w:ascii="Calibri" w:hAnsi="Calibri"/>
                <w:sz w:val="22"/>
                <w:szCs w:val="22"/>
              </w:rPr>
              <w:t>5</w:t>
            </w:r>
            <w:r w:rsidR="004C3AA5">
              <w:rPr>
                <w:rFonts w:ascii="Calibri" w:hAnsi="Calibri"/>
                <w:sz w:val="22"/>
                <w:szCs w:val="22"/>
              </w:rPr>
              <w:t xml:space="preserve">A. </w:t>
            </w:r>
            <w:r w:rsidR="007A6D18">
              <w:rPr>
                <w:rFonts w:ascii="Calibri" w:hAnsi="Calibri"/>
                <w:sz w:val="22"/>
                <w:szCs w:val="22"/>
              </w:rPr>
              <w:t>32mm C</w:t>
            </w:r>
            <w:r w:rsidR="004C3AA5">
              <w:rPr>
                <w:rFonts w:ascii="Calibri" w:hAnsi="Calibri"/>
                <w:sz w:val="22"/>
                <w:szCs w:val="22"/>
              </w:rPr>
              <w:t>onduit EOC Location</w:t>
            </w:r>
          </w:p>
        </w:tc>
        <w:tc>
          <w:tcPr>
            <w:tcW w:w="8220" w:type="dxa"/>
            <w:shd w:val="clear" w:color="auto" w:fill="auto"/>
          </w:tcPr>
          <w:p w:rsidRPr="00DE3433" w:rsidR="00F97B4A" w:rsidP="0030681E" w:rsidRDefault="004C3AA5" w14:paraId="382934C3" w14:textId="77777777">
            <w:pPr>
              <w:pStyle w:val="BlockText"/>
              <w:spacing w:after="0"/>
              <w:rPr>
                <w:rFonts w:ascii="Calibri" w:hAnsi="Calibri"/>
                <w:b/>
                <w:sz w:val="22"/>
                <w:szCs w:val="22"/>
              </w:rPr>
            </w:pPr>
            <w:r>
              <w:rPr>
                <w:rFonts w:ascii="Calibri" w:hAnsi="Calibri"/>
                <w:sz w:val="22"/>
                <w:szCs w:val="22"/>
              </w:rPr>
              <w:t>The conduit EOC position shall</w:t>
            </w:r>
            <w:r w:rsidRPr="00F97B4A">
              <w:rPr>
                <w:rFonts w:ascii="Calibri" w:hAnsi="Calibri"/>
                <w:sz w:val="22"/>
                <w:szCs w:val="22"/>
              </w:rPr>
              <w:t xml:space="preserve"> be installed </w:t>
            </w:r>
            <w:r w:rsidR="004D2269">
              <w:rPr>
                <w:rFonts w:ascii="Calibri" w:hAnsi="Calibri"/>
                <w:sz w:val="22"/>
                <w:szCs w:val="22"/>
              </w:rPr>
              <w:t>as per</w:t>
            </w:r>
            <w:r w:rsidRPr="00F97B4A">
              <w:rPr>
                <w:rFonts w:ascii="Calibri" w:hAnsi="Calibri"/>
                <w:sz w:val="22"/>
                <w:szCs w:val="22"/>
              </w:rPr>
              <w:t xml:space="preserve"> the approved design</w:t>
            </w:r>
            <w:r w:rsidR="00E40149">
              <w:rPr>
                <w:rFonts w:ascii="Calibri" w:hAnsi="Calibri"/>
                <w:sz w:val="22"/>
                <w:szCs w:val="22"/>
              </w:rPr>
              <w:t xml:space="preserve"> chainage</w:t>
            </w:r>
            <w:r>
              <w:rPr>
                <w:rFonts w:ascii="Calibri" w:hAnsi="Calibri"/>
                <w:sz w:val="22"/>
                <w:szCs w:val="22"/>
              </w:rPr>
              <w:t xml:space="preserve"> plus or minus 1m</w:t>
            </w:r>
            <w:r w:rsidR="003F4E43">
              <w:rPr>
                <w:rFonts w:ascii="Calibri" w:hAnsi="Calibri"/>
                <w:sz w:val="22"/>
                <w:szCs w:val="22"/>
              </w:rPr>
              <w:t>.</w:t>
            </w:r>
          </w:p>
        </w:tc>
      </w:tr>
    </w:tbl>
    <w:p w:rsidRPr="001927B2" w:rsidR="00C905EF" w:rsidP="0030681E" w:rsidRDefault="00C905EF" w14:paraId="041EEDD3" w14:textId="77777777">
      <w:pPr>
        <w:pStyle w:val="BlockLine"/>
        <w:spacing w:before="120"/>
        <w:rPr>
          <w:rFonts w:asciiTheme="minorHAnsi" w:hAnsiTheme="minorHAnsi"/>
          <w:sz w:val="16"/>
          <w:szCs w:val="16"/>
        </w:rPr>
      </w:pPr>
    </w:p>
    <w:tbl>
      <w:tblPr>
        <w:tblW w:w="10148" w:type="dxa"/>
        <w:tblLayout w:type="fixed"/>
        <w:tblLook w:val="0000" w:firstRow="0" w:lastRow="0" w:firstColumn="0" w:lastColumn="0" w:noHBand="0" w:noVBand="0"/>
      </w:tblPr>
      <w:tblGrid>
        <w:gridCol w:w="1928"/>
        <w:gridCol w:w="8220"/>
      </w:tblGrid>
      <w:tr w:rsidRPr="000C7FAA" w:rsidR="00F97B4A" w:rsidTr="00103408" w14:paraId="37AF663F" w14:textId="77777777">
        <w:tc>
          <w:tcPr>
            <w:tcW w:w="1928" w:type="dxa"/>
            <w:shd w:val="clear" w:color="auto" w:fill="auto"/>
          </w:tcPr>
          <w:p w:rsidRPr="009E28EF" w:rsidR="00F97B4A" w:rsidP="00C905EF" w:rsidRDefault="004D2269" w14:paraId="31965DCB" w14:textId="77777777">
            <w:pPr>
              <w:pStyle w:val="Heading5"/>
              <w:rPr>
                <w:rFonts w:ascii="Calibri" w:hAnsi="Calibri"/>
                <w:sz w:val="22"/>
                <w:szCs w:val="22"/>
              </w:rPr>
            </w:pPr>
            <w:r>
              <w:rPr>
                <w:rFonts w:ascii="Calibri" w:hAnsi="Calibri"/>
                <w:sz w:val="22"/>
                <w:szCs w:val="22"/>
              </w:rPr>
              <w:t>5</w:t>
            </w:r>
            <w:r w:rsidR="007A6D18">
              <w:rPr>
                <w:rFonts w:ascii="Calibri" w:hAnsi="Calibri"/>
                <w:sz w:val="22"/>
                <w:szCs w:val="22"/>
              </w:rPr>
              <w:t>B. 63mm Conduit EOC Location</w:t>
            </w:r>
          </w:p>
        </w:tc>
        <w:tc>
          <w:tcPr>
            <w:tcW w:w="8220" w:type="dxa"/>
            <w:shd w:val="clear" w:color="auto" w:fill="auto"/>
          </w:tcPr>
          <w:p w:rsidRPr="00DE3433" w:rsidR="00F97B4A" w:rsidP="0030681E" w:rsidRDefault="007A6D18" w14:paraId="7098F9AD" w14:textId="77777777">
            <w:pPr>
              <w:pStyle w:val="BlockText"/>
              <w:spacing w:after="0"/>
              <w:rPr>
                <w:rFonts w:ascii="Calibri" w:hAnsi="Calibri"/>
                <w:b/>
                <w:sz w:val="22"/>
                <w:szCs w:val="22"/>
              </w:rPr>
            </w:pPr>
            <w:r>
              <w:rPr>
                <w:rFonts w:ascii="Calibri" w:hAnsi="Calibri"/>
                <w:sz w:val="22"/>
                <w:szCs w:val="22"/>
              </w:rPr>
              <w:t>The conduit EOC position shall</w:t>
            </w:r>
            <w:r w:rsidRPr="00F97B4A">
              <w:rPr>
                <w:rFonts w:ascii="Calibri" w:hAnsi="Calibri"/>
                <w:sz w:val="22"/>
                <w:szCs w:val="22"/>
              </w:rPr>
              <w:t xml:space="preserve"> be installed </w:t>
            </w:r>
            <w:r w:rsidR="004D2269">
              <w:rPr>
                <w:rFonts w:ascii="Calibri" w:hAnsi="Calibri"/>
                <w:sz w:val="22"/>
                <w:szCs w:val="22"/>
              </w:rPr>
              <w:t>as per</w:t>
            </w:r>
            <w:r w:rsidRPr="00F97B4A">
              <w:rPr>
                <w:rFonts w:ascii="Calibri" w:hAnsi="Calibri"/>
                <w:sz w:val="22"/>
                <w:szCs w:val="22"/>
              </w:rPr>
              <w:t xml:space="preserve"> the approved design</w:t>
            </w:r>
            <w:r w:rsidR="002F67EF">
              <w:rPr>
                <w:rFonts w:ascii="Calibri" w:hAnsi="Calibri"/>
                <w:sz w:val="22"/>
                <w:szCs w:val="22"/>
              </w:rPr>
              <w:t xml:space="preserve"> </w:t>
            </w:r>
            <w:r w:rsidR="00E40149">
              <w:rPr>
                <w:rFonts w:ascii="Calibri" w:hAnsi="Calibri"/>
                <w:sz w:val="22"/>
                <w:szCs w:val="22"/>
              </w:rPr>
              <w:t xml:space="preserve">chainage </w:t>
            </w:r>
            <w:r w:rsidR="002F67EF">
              <w:rPr>
                <w:rFonts w:ascii="Calibri" w:hAnsi="Calibri"/>
                <w:sz w:val="22"/>
                <w:szCs w:val="22"/>
              </w:rPr>
              <w:t>plus or minus 1m</w:t>
            </w:r>
            <w:r w:rsidR="003F4E43">
              <w:rPr>
                <w:rFonts w:ascii="Calibri" w:hAnsi="Calibri"/>
                <w:sz w:val="22"/>
                <w:szCs w:val="22"/>
              </w:rPr>
              <w:t>.</w:t>
            </w:r>
          </w:p>
        </w:tc>
      </w:tr>
    </w:tbl>
    <w:p w:rsidRPr="001927B2" w:rsidR="00F97B4A" w:rsidP="0030681E" w:rsidRDefault="00F97B4A" w14:paraId="5EF2573A" w14:textId="77777777">
      <w:pPr>
        <w:pStyle w:val="BlockLine"/>
        <w:spacing w:before="120"/>
        <w:rPr>
          <w:rFonts w:ascii="Calibri" w:hAnsi="Calibri"/>
          <w:sz w:val="16"/>
          <w:szCs w:val="16"/>
        </w:rPr>
      </w:pPr>
    </w:p>
    <w:tbl>
      <w:tblPr>
        <w:tblW w:w="10261" w:type="dxa"/>
        <w:tblLayout w:type="fixed"/>
        <w:tblLook w:val="0000" w:firstRow="0" w:lastRow="0" w:firstColumn="0" w:lastColumn="0" w:noHBand="0" w:noVBand="0"/>
      </w:tblPr>
      <w:tblGrid>
        <w:gridCol w:w="2041"/>
        <w:gridCol w:w="8220"/>
      </w:tblGrid>
      <w:tr w:rsidRPr="000C7FAA" w:rsidR="00F97B4A" w:rsidTr="00EE7797" w14:paraId="1D92032E" w14:textId="77777777">
        <w:tc>
          <w:tcPr>
            <w:tcW w:w="2041" w:type="dxa"/>
            <w:shd w:val="clear" w:color="auto" w:fill="auto"/>
          </w:tcPr>
          <w:p w:rsidRPr="009E28EF" w:rsidR="00F97B4A" w:rsidP="00C905EF" w:rsidRDefault="004D2269" w14:paraId="12092BD5" w14:textId="77777777">
            <w:pPr>
              <w:pStyle w:val="Heading5"/>
              <w:rPr>
                <w:rFonts w:ascii="Calibri" w:hAnsi="Calibri"/>
                <w:sz w:val="22"/>
                <w:szCs w:val="22"/>
              </w:rPr>
            </w:pPr>
            <w:r>
              <w:rPr>
                <w:rFonts w:ascii="Calibri" w:hAnsi="Calibri"/>
                <w:sz w:val="22"/>
                <w:szCs w:val="22"/>
              </w:rPr>
              <w:t>5</w:t>
            </w:r>
            <w:r w:rsidR="007A6D18">
              <w:rPr>
                <w:rFonts w:ascii="Calibri" w:hAnsi="Calibri"/>
                <w:sz w:val="22"/>
                <w:szCs w:val="22"/>
              </w:rPr>
              <w:t>C. 100mm Conduit EOC Location</w:t>
            </w:r>
          </w:p>
        </w:tc>
        <w:tc>
          <w:tcPr>
            <w:tcW w:w="8220" w:type="dxa"/>
            <w:shd w:val="clear" w:color="auto" w:fill="auto"/>
          </w:tcPr>
          <w:p w:rsidRPr="00DE3433" w:rsidR="00F97B4A" w:rsidP="0030681E" w:rsidRDefault="00C905EF" w14:paraId="04E3431B" w14:textId="77777777">
            <w:pPr>
              <w:pStyle w:val="BlockText"/>
              <w:spacing w:after="0"/>
              <w:rPr>
                <w:rFonts w:ascii="Calibri" w:hAnsi="Calibri"/>
                <w:b/>
                <w:sz w:val="22"/>
                <w:szCs w:val="22"/>
              </w:rPr>
            </w:pPr>
            <w:r>
              <w:rPr>
                <w:rFonts w:ascii="Calibri" w:hAnsi="Calibri"/>
                <w:sz w:val="22"/>
                <w:szCs w:val="22"/>
              </w:rPr>
              <w:t>The conduit EOC position shall</w:t>
            </w:r>
            <w:r w:rsidRPr="00F97B4A">
              <w:rPr>
                <w:rFonts w:ascii="Calibri" w:hAnsi="Calibri"/>
                <w:sz w:val="22"/>
                <w:szCs w:val="22"/>
              </w:rPr>
              <w:t xml:space="preserve"> be installed </w:t>
            </w:r>
            <w:r w:rsidR="004D2269">
              <w:rPr>
                <w:rFonts w:ascii="Calibri" w:hAnsi="Calibri"/>
                <w:sz w:val="22"/>
                <w:szCs w:val="22"/>
              </w:rPr>
              <w:t>as per</w:t>
            </w:r>
            <w:r w:rsidRPr="00F97B4A">
              <w:rPr>
                <w:rFonts w:ascii="Calibri" w:hAnsi="Calibri"/>
                <w:sz w:val="22"/>
                <w:szCs w:val="22"/>
              </w:rPr>
              <w:t xml:space="preserve"> the approved design</w:t>
            </w:r>
            <w:r>
              <w:rPr>
                <w:rFonts w:ascii="Calibri" w:hAnsi="Calibri"/>
                <w:sz w:val="22"/>
                <w:szCs w:val="22"/>
              </w:rPr>
              <w:t xml:space="preserve"> </w:t>
            </w:r>
            <w:r w:rsidR="00E40149">
              <w:rPr>
                <w:rFonts w:ascii="Calibri" w:hAnsi="Calibri"/>
                <w:sz w:val="22"/>
                <w:szCs w:val="22"/>
              </w:rPr>
              <w:t xml:space="preserve">chainage </w:t>
            </w:r>
            <w:r>
              <w:rPr>
                <w:rFonts w:ascii="Calibri" w:hAnsi="Calibri"/>
                <w:sz w:val="22"/>
                <w:szCs w:val="22"/>
              </w:rPr>
              <w:t>plus or minus 1m</w:t>
            </w:r>
            <w:r w:rsidR="003F4E43">
              <w:rPr>
                <w:rFonts w:ascii="Calibri" w:hAnsi="Calibri"/>
                <w:sz w:val="22"/>
                <w:szCs w:val="22"/>
              </w:rPr>
              <w:t>.</w:t>
            </w:r>
          </w:p>
        </w:tc>
      </w:tr>
    </w:tbl>
    <w:p w:rsidRPr="001927B2" w:rsidR="00F97B4A" w:rsidP="0030681E" w:rsidRDefault="00F97B4A" w14:paraId="0590C12C" w14:textId="77777777">
      <w:pPr>
        <w:pStyle w:val="BlockLine"/>
        <w:spacing w:before="120"/>
        <w:rPr>
          <w:rFonts w:ascii="Calibri" w:hAnsi="Calibri"/>
          <w:sz w:val="16"/>
          <w:szCs w:val="16"/>
        </w:rPr>
      </w:pPr>
    </w:p>
    <w:tbl>
      <w:tblPr>
        <w:tblW w:w="10204" w:type="dxa"/>
        <w:tblLayout w:type="fixed"/>
        <w:tblLook w:val="0000" w:firstRow="0" w:lastRow="0" w:firstColumn="0" w:lastColumn="0" w:noHBand="0" w:noVBand="0"/>
      </w:tblPr>
      <w:tblGrid>
        <w:gridCol w:w="1984"/>
        <w:gridCol w:w="8220"/>
      </w:tblGrid>
      <w:tr w:rsidRPr="000C7FAA" w:rsidR="00781FA2" w:rsidTr="00103408" w14:paraId="16B98D72" w14:textId="77777777">
        <w:tc>
          <w:tcPr>
            <w:tcW w:w="1984" w:type="dxa"/>
            <w:shd w:val="clear" w:color="auto" w:fill="auto"/>
          </w:tcPr>
          <w:p w:rsidR="00C905EF" w:rsidP="00C905EF" w:rsidRDefault="004D2269" w14:paraId="1D4F7713" w14:textId="77777777">
            <w:pPr>
              <w:pStyle w:val="Heading5"/>
              <w:rPr>
                <w:rFonts w:ascii="Calibri" w:hAnsi="Calibri"/>
                <w:sz w:val="22"/>
                <w:szCs w:val="22"/>
              </w:rPr>
            </w:pPr>
            <w:r>
              <w:rPr>
                <w:rFonts w:ascii="Calibri" w:hAnsi="Calibri"/>
                <w:sz w:val="22"/>
                <w:szCs w:val="22"/>
              </w:rPr>
              <w:t>5</w:t>
            </w:r>
            <w:r w:rsidR="00C905EF">
              <w:rPr>
                <w:rFonts w:ascii="Calibri" w:hAnsi="Calibri"/>
                <w:sz w:val="22"/>
                <w:szCs w:val="22"/>
              </w:rPr>
              <w:t>D. 150mm Conduit EOC</w:t>
            </w:r>
          </w:p>
          <w:p w:rsidRPr="000C7FAA" w:rsidR="00781FA2" w:rsidP="00C905EF" w:rsidRDefault="00C905EF" w14:paraId="0C97CF53" w14:textId="77777777">
            <w:pPr>
              <w:pStyle w:val="Heading5"/>
              <w:rPr>
                <w:rFonts w:ascii="Calibri" w:hAnsi="Calibri"/>
                <w:i/>
                <w:sz w:val="22"/>
                <w:szCs w:val="22"/>
              </w:rPr>
            </w:pPr>
            <w:r>
              <w:rPr>
                <w:rFonts w:ascii="Calibri" w:hAnsi="Calibri"/>
                <w:sz w:val="22"/>
                <w:szCs w:val="22"/>
              </w:rPr>
              <w:t>Location</w:t>
            </w:r>
            <w:r w:rsidR="00214A2A">
              <w:rPr>
                <w:rFonts w:ascii="Calibri" w:hAnsi="Calibri"/>
                <w:sz w:val="22"/>
                <w:szCs w:val="22"/>
              </w:rPr>
              <w:t xml:space="preserve"> </w:t>
            </w:r>
          </w:p>
        </w:tc>
        <w:tc>
          <w:tcPr>
            <w:tcW w:w="8220" w:type="dxa"/>
            <w:shd w:val="clear" w:color="auto" w:fill="auto"/>
          </w:tcPr>
          <w:p w:rsidRPr="000C7FAA" w:rsidR="00735050" w:rsidP="00007ED4" w:rsidRDefault="00C905EF" w14:paraId="36F95834" w14:textId="77777777">
            <w:pPr>
              <w:pStyle w:val="BlockText"/>
              <w:spacing w:after="0"/>
              <w:rPr>
                <w:rFonts w:ascii="Calibri" w:hAnsi="Calibri"/>
                <w:sz w:val="22"/>
                <w:szCs w:val="22"/>
              </w:rPr>
            </w:pPr>
            <w:r>
              <w:rPr>
                <w:rFonts w:ascii="Calibri" w:hAnsi="Calibri"/>
                <w:sz w:val="22"/>
                <w:szCs w:val="22"/>
              </w:rPr>
              <w:t>The conduit EOC position shall</w:t>
            </w:r>
            <w:r w:rsidRPr="00F97B4A">
              <w:rPr>
                <w:rFonts w:ascii="Calibri" w:hAnsi="Calibri"/>
                <w:sz w:val="22"/>
                <w:szCs w:val="22"/>
              </w:rPr>
              <w:t xml:space="preserve"> be installed </w:t>
            </w:r>
            <w:r w:rsidR="004D2269">
              <w:rPr>
                <w:rFonts w:ascii="Calibri" w:hAnsi="Calibri"/>
                <w:sz w:val="22"/>
                <w:szCs w:val="22"/>
              </w:rPr>
              <w:t>as per the</w:t>
            </w:r>
            <w:r w:rsidRPr="00F97B4A">
              <w:rPr>
                <w:rFonts w:ascii="Calibri" w:hAnsi="Calibri"/>
                <w:sz w:val="22"/>
                <w:szCs w:val="22"/>
              </w:rPr>
              <w:t xml:space="preserve"> approved design</w:t>
            </w:r>
            <w:r>
              <w:rPr>
                <w:rFonts w:ascii="Calibri" w:hAnsi="Calibri"/>
                <w:sz w:val="22"/>
                <w:szCs w:val="22"/>
              </w:rPr>
              <w:t xml:space="preserve"> </w:t>
            </w:r>
            <w:r w:rsidR="00E40149">
              <w:rPr>
                <w:rFonts w:ascii="Calibri" w:hAnsi="Calibri"/>
                <w:sz w:val="22"/>
                <w:szCs w:val="22"/>
              </w:rPr>
              <w:t xml:space="preserve">chainage </w:t>
            </w:r>
            <w:r>
              <w:rPr>
                <w:rFonts w:ascii="Calibri" w:hAnsi="Calibri"/>
                <w:sz w:val="22"/>
                <w:szCs w:val="22"/>
              </w:rPr>
              <w:t>plus or minus 1m</w:t>
            </w:r>
            <w:r w:rsidR="003F4E43">
              <w:rPr>
                <w:rFonts w:ascii="Calibri" w:hAnsi="Calibri"/>
                <w:sz w:val="22"/>
                <w:szCs w:val="22"/>
              </w:rPr>
              <w:t>.</w:t>
            </w:r>
          </w:p>
        </w:tc>
      </w:tr>
    </w:tbl>
    <w:p w:rsidRPr="001927B2" w:rsidR="00C905EF" w:rsidP="0030681E" w:rsidRDefault="00C905EF" w14:paraId="67741DFC" w14:textId="77777777">
      <w:pPr>
        <w:pStyle w:val="BlockLine"/>
        <w:spacing w:before="120"/>
        <w:rPr>
          <w:rFonts w:ascii="Calibri" w:hAnsi="Calibri"/>
          <w:sz w:val="16"/>
          <w:szCs w:val="16"/>
        </w:rPr>
      </w:pPr>
    </w:p>
    <w:tbl>
      <w:tblPr>
        <w:tblW w:w="10261" w:type="dxa"/>
        <w:tblLayout w:type="fixed"/>
        <w:tblLook w:val="0000" w:firstRow="0" w:lastRow="0" w:firstColumn="0" w:lastColumn="0" w:noHBand="0" w:noVBand="0"/>
      </w:tblPr>
      <w:tblGrid>
        <w:gridCol w:w="1984"/>
        <w:gridCol w:w="8277"/>
      </w:tblGrid>
      <w:tr w:rsidRPr="000C7FAA" w:rsidR="00C905EF" w:rsidTr="00103408" w14:paraId="10A0E118" w14:textId="77777777">
        <w:tc>
          <w:tcPr>
            <w:tcW w:w="1984" w:type="dxa"/>
            <w:shd w:val="clear" w:color="auto" w:fill="auto"/>
          </w:tcPr>
          <w:p w:rsidRPr="000C7FAA" w:rsidR="00C905EF" w:rsidP="00C905EF" w:rsidRDefault="004D2269" w14:paraId="6CAF4900" w14:textId="77777777">
            <w:pPr>
              <w:pStyle w:val="Heading5"/>
              <w:spacing w:after="60"/>
              <w:rPr>
                <w:rFonts w:ascii="Calibri" w:hAnsi="Calibri"/>
                <w:i/>
                <w:sz w:val="22"/>
                <w:szCs w:val="22"/>
              </w:rPr>
            </w:pPr>
            <w:r>
              <w:rPr>
                <w:rFonts w:ascii="Calibri" w:hAnsi="Calibri"/>
                <w:sz w:val="22"/>
                <w:szCs w:val="22"/>
              </w:rPr>
              <w:t>6</w:t>
            </w:r>
            <w:r w:rsidR="00C905EF">
              <w:rPr>
                <w:rFonts w:ascii="Calibri" w:hAnsi="Calibri"/>
                <w:sz w:val="22"/>
                <w:szCs w:val="22"/>
              </w:rPr>
              <w:t>. 32mm Conduit Installation Depth</w:t>
            </w:r>
          </w:p>
        </w:tc>
        <w:tc>
          <w:tcPr>
            <w:tcW w:w="8277" w:type="dxa"/>
            <w:shd w:val="clear" w:color="auto" w:fill="auto"/>
          </w:tcPr>
          <w:p w:rsidRPr="000C7FAA" w:rsidR="00C905EF" w:rsidP="00007ED4" w:rsidRDefault="00C905EF" w14:paraId="1B9079E4" w14:textId="77777777">
            <w:pPr>
              <w:pStyle w:val="BlockText"/>
              <w:spacing w:after="0"/>
              <w:rPr>
                <w:rFonts w:ascii="Calibri" w:hAnsi="Calibri"/>
                <w:sz w:val="22"/>
                <w:szCs w:val="22"/>
              </w:rPr>
            </w:pPr>
            <w:r>
              <w:rPr>
                <w:rFonts w:ascii="Calibri" w:hAnsi="Calibri"/>
                <w:sz w:val="22"/>
                <w:szCs w:val="22"/>
              </w:rPr>
              <w:t>The maximum installation</w:t>
            </w:r>
            <w:r w:rsidR="00410105">
              <w:rPr>
                <w:rFonts w:ascii="Calibri" w:hAnsi="Calibri"/>
                <w:sz w:val="22"/>
                <w:szCs w:val="22"/>
              </w:rPr>
              <w:t xml:space="preserve"> (bottom of conduit) </w:t>
            </w:r>
            <w:r>
              <w:rPr>
                <w:rFonts w:ascii="Calibri" w:hAnsi="Calibri"/>
                <w:sz w:val="22"/>
                <w:szCs w:val="22"/>
              </w:rPr>
              <w:t>depth shall not exceed 2.5m and the EOC depth shall not exceed 1.5m</w:t>
            </w:r>
            <w:r w:rsidR="002F67EF">
              <w:rPr>
                <w:rFonts w:ascii="Calibri" w:hAnsi="Calibri"/>
                <w:sz w:val="22"/>
                <w:szCs w:val="22"/>
              </w:rPr>
              <w:t>.</w:t>
            </w:r>
          </w:p>
        </w:tc>
      </w:tr>
    </w:tbl>
    <w:p w:rsidRPr="001927B2" w:rsidR="00C905EF" w:rsidP="0030681E" w:rsidRDefault="00C905EF" w14:paraId="06E81137" w14:textId="77777777">
      <w:pPr>
        <w:pStyle w:val="BlockLine"/>
        <w:spacing w:before="120"/>
        <w:rPr>
          <w:rFonts w:ascii="Calibri" w:hAnsi="Calibri"/>
          <w:sz w:val="16"/>
          <w:szCs w:val="16"/>
        </w:rPr>
      </w:pPr>
    </w:p>
    <w:tbl>
      <w:tblPr>
        <w:tblW w:w="0" w:type="auto"/>
        <w:tblLayout w:type="fixed"/>
        <w:tblLook w:val="0000" w:firstRow="0" w:lastRow="0" w:firstColumn="0" w:lastColumn="0" w:noHBand="0" w:noVBand="0"/>
      </w:tblPr>
      <w:tblGrid>
        <w:gridCol w:w="1814"/>
        <w:gridCol w:w="8334"/>
      </w:tblGrid>
      <w:tr w:rsidRPr="000C7FAA" w:rsidR="00FB5B57" w:rsidTr="0030681E" w14:paraId="0CFFFF47" w14:textId="77777777">
        <w:tc>
          <w:tcPr>
            <w:tcW w:w="1814" w:type="dxa"/>
            <w:shd w:val="clear" w:color="auto" w:fill="auto"/>
          </w:tcPr>
          <w:p w:rsidRPr="000C7FAA" w:rsidR="00FB5B57" w:rsidP="00FB57CE" w:rsidRDefault="0030681E" w14:paraId="0FE92700" w14:textId="77777777">
            <w:pPr>
              <w:pStyle w:val="Heading5"/>
              <w:spacing w:after="60"/>
              <w:rPr>
                <w:rFonts w:ascii="Calibri" w:hAnsi="Calibri"/>
                <w:sz w:val="22"/>
                <w:szCs w:val="22"/>
              </w:rPr>
            </w:pPr>
            <w:r>
              <w:rPr>
                <w:rFonts w:ascii="Calibri" w:hAnsi="Calibri"/>
                <w:sz w:val="22"/>
                <w:szCs w:val="22"/>
              </w:rPr>
              <w:t>7</w:t>
            </w:r>
            <w:r w:rsidR="00FB5B57">
              <w:rPr>
                <w:rFonts w:ascii="Calibri" w:hAnsi="Calibri"/>
                <w:sz w:val="22"/>
                <w:szCs w:val="22"/>
              </w:rPr>
              <w:t>. Public Light Column Chainage</w:t>
            </w:r>
          </w:p>
        </w:tc>
        <w:tc>
          <w:tcPr>
            <w:tcW w:w="8334" w:type="dxa"/>
            <w:shd w:val="clear" w:color="auto" w:fill="auto"/>
          </w:tcPr>
          <w:p w:rsidRPr="000C7FAA" w:rsidR="00FB5B57" w:rsidP="0030681E" w:rsidRDefault="00FB57CE" w14:paraId="7E89F16E" w14:textId="77777777">
            <w:pPr>
              <w:pStyle w:val="BlockText"/>
              <w:spacing w:after="0"/>
              <w:rPr>
                <w:rFonts w:ascii="Calibri" w:hAnsi="Calibri"/>
                <w:sz w:val="22"/>
                <w:szCs w:val="22"/>
              </w:rPr>
            </w:pPr>
            <w:r>
              <w:rPr>
                <w:rFonts w:ascii="Calibri" w:hAnsi="Calibri"/>
                <w:sz w:val="22"/>
                <w:szCs w:val="22"/>
              </w:rPr>
              <w:t>The columns shall be positioned as shown on the approved design</w:t>
            </w:r>
            <w:r w:rsidR="004D0EA8">
              <w:rPr>
                <w:rFonts w:ascii="Calibri" w:hAnsi="Calibri"/>
                <w:sz w:val="22"/>
                <w:szCs w:val="22"/>
              </w:rPr>
              <w:t xml:space="preserve"> plan</w:t>
            </w:r>
            <w:r w:rsidR="002F67EF">
              <w:rPr>
                <w:rFonts w:ascii="Calibri" w:hAnsi="Calibri"/>
                <w:sz w:val="22"/>
                <w:szCs w:val="22"/>
              </w:rPr>
              <w:t xml:space="preserve"> plus or minus 0.5</w:t>
            </w:r>
            <w:r>
              <w:rPr>
                <w:rFonts w:ascii="Calibri" w:hAnsi="Calibri"/>
                <w:sz w:val="22"/>
                <w:szCs w:val="22"/>
              </w:rPr>
              <w:t>m</w:t>
            </w:r>
            <w:r w:rsidR="003F4E43">
              <w:rPr>
                <w:rFonts w:ascii="Calibri" w:hAnsi="Calibri"/>
                <w:sz w:val="22"/>
                <w:szCs w:val="22"/>
              </w:rPr>
              <w:t>.</w:t>
            </w:r>
          </w:p>
        </w:tc>
      </w:tr>
    </w:tbl>
    <w:p w:rsidRPr="00B70FFA" w:rsidR="00FB5B57" w:rsidP="0030681E" w:rsidRDefault="00FB5B57" w14:paraId="53F0F313" w14:textId="77777777">
      <w:pPr>
        <w:pStyle w:val="BlockLine"/>
        <w:spacing w:before="120"/>
        <w:rPr>
          <w:sz w:val="16"/>
          <w:szCs w:val="16"/>
        </w:rPr>
      </w:pPr>
    </w:p>
    <w:tbl>
      <w:tblPr>
        <w:tblW w:w="0" w:type="auto"/>
        <w:tblLayout w:type="fixed"/>
        <w:tblLook w:val="0000" w:firstRow="0" w:lastRow="0" w:firstColumn="0" w:lastColumn="0" w:noHBand="0" w:noVBand="0"/>
      </w:tblPr>
      <w:tblGrid>
        <w:gridCol w:w="1728"/>
        <w:gridCol w:w="8277"/>
      </w:tblGrid>
      <w:tr w:rsidRPr="000C7FAA" w:rsidR="00FB5B57" w:rsidTr="00007ED4" w14:paraId="03A8F37C" w14:textId="77777777">
        <w:tc>
          <w:tcPr>
            <w:tcW w:w="1728" w:type="dxa"/>
            <w:shd w:val="clear" w:color="auto" w:fill="auto"/>
          </w:tcPr>
          <w:p w:rsidRPr="000C7FAA" w:rsidR="00FB5B57" w:rsidP="00FB57CE" w:rsidRDefault="00F45123" w14:paraId="5DAA0727" w14:textId="77777777">
            <w:pPr>
              <w:pStyle w:val="Heading5"/>
              <w:spacing w:after="60"/>
              <w:rPr>
                <w:rFonts w:ascii="Calibri" w:hAnsi="Calibri"/>
                <w:sz w:val="22"/>
                <w:szCs w:val="22"/>
              </w:rPr>
            </w:pPr>
            <w:bookmarkStart w:name="_Hlk67988480" w:id="0"/>
            <w:r>
              <w:rPr>
                <w:rFonts w:ascii="Calibri" w:hAnsi="Calibri"/>
                <w:sz w:val="22"/>
                <w:szCs w:val="22"/>
              </w:rPr>
              <w:lastRenderedPageBreak/>
              <w:t>8</w:t>
            </w:r>
            <w:r w:rsidR="00FB5B57">
              <w:rPr>
                <w:rFonts w:ascii="Calibri" w:hAnsi="Calibri"/>
                <w:sz w:val="22"/>
                <w:szCs w:val="22"/>
              </w:rPr>
              <w:t xml:space="preserve">. Public Light Column </w:t>
            </w:r>
            <w:r w:rsidR="0047023B">
              <w:rPr>
                <w:rFonts w:ascii="Calibri" w:hAnsi="Calibri"/>
                <w:sz w:val="22"/>
                <w:szCs w:val="22"/>
              </w:rPr>
              <w:t>Offset</w:t>
            </w:r>
          </w:p>
        </w:tc>
        <w:tc>
          <w:tcPr>
            <w:tcW w:w="8277" w:type="dxa"/>
            <w:shd w:val="clear" w:color="auto" w:fill="auto"/>
          </w:tcPr>
          <w:p w:rsidRPr="000C7FAA" w:rsidR="00FB5B57" w:rsidP="00007ED4" w:rsidRDefault="00E90C11" w14:paraId="5EE1488B" w14:textId="77777777">
            <w:pPr>
              <w:pStyle w:val="BlockText"/>
              <w:spacing w:after="60"/>
              <w:rPr>
                <w:rFonts w:ascii="Calibri" w:hAnsi="Calibri"/>
                <w:sz w:val="22"/>
                <w:szCs w:val="22"/>
              </w:rPr>
            </w:pPr>
            <w:r>
              <w:rPr>
                <w:rFonts w:ascii="Calibri" w:hAnsi="Calibri"/>
                <w:sz w:val="22"/>
                <w:szCs w:val="22"/>
              </w:rPr>
              <w:t>The column shall be positioned</w:t>
            </w:r>
            <w:r w:rsidR="00007ED4">
              <w:rPr>
                <w:rFonts w:ascii="Calibri" w:hAnsi="Calibri"/>
                <w:sz w:val="22"/>
                <w:szCs w:val="22"/>
              </w:rPr>
              <w:t xml:space="preserve"> as per the approved design location plus 0.4m minus 0.1m</w:t>
            </w:r>
            <w:r w:rsidR="003F4E43">
              <w:rPr>
                <w:rFonts w:ascii="Calibri" w:hAnsi="Calibri"/>
                <w:sz w:val="22"/>
                <w:szCs w:val="22"/>
              </w:rPr>
              <w:t>.</w:t>
            </w:r>
          </w:p>
        </w:tc>
      </w:tr>
    </w:tbl>
    <w:p w:rsidRPr="0030681E" w:rsidR="00FB5B57" w:rsidP="0030681E" w:rsidRDefault="00FB5B57" w14:paraId="0391A09C" w14:textId="77777777">
      <w:pPr>
        <w:pStyle w:val="BlockLine"/>
        <w:spacing w:before="120"/>
        <w:rPr>
          <w:sz w:val="16"/>
          <w:szCs w:val="16"/>
        </w:rPr>
      </w:pPr>
    </w:p>
    <w:tbl>
      <w:tblPr>
        <w:tblW w:w="0" w:type="auto"/>
        <w:tblLayout w:type="fixed"/>
        <w:tblLook w:val="0000" w:firstRow="0" w:lastRow="0" w:firstColumn="0" w:lastColumn="0" w:noHBand="0" w:noVBand="0"/>
      </w:tblPr>
      <w:tblGrid>
        <w:gridCol w:w="2438"/>
        <w:gridCol w:w="7792"/>
      </w:tblGrid>
      <w:tr w:rsidRPr="000C7FAA" w:rsidR="00FB5B57" w:rsidTr="0030681E" w14:paraId="1EABD2BB" w14:textId="77777777">
        <w:tc>
          <w:tcPr>
            <w:tcW w:w="2438" w:type="dxa"/>
            <w:shd w:val="clear" w:color="auto" w:fill="auto"/>
          </w:tcPr>
          <w:bookmarkEnd w:id="0"/>
          <w:p w:rsidR="00FB57CE" w:rsidP="0076788E" w:rsidRDefault="00F45123" w14:paraId="04CB3BDF" w14:textId="77777777">
            <w:pPr>
              <w:pStyle w:val="Heading5"/>
              <w:rPr>
                <w:rFonts w:ascii="Calibri" w:hAnsi="Calibri"/>
                <w:sz w:val="22"/>
                <w:szCs w:val="22"/>
              </w:rPr>
            </w:pPr>
            <w:r>
              <w:rPr>
                <w:rFonts w:ascii="Calibri" w:hAnsi="Calibri"/>
                <w:sz w:val="22"/>
                <w:szCs w:val="22"/>
              </w:rPr>
              <w:t>9</w:t>
            </w:r>
            <w:r w:rsidR="00FB5B57">
              <w:rPr>
                <w:rFonts w:ascii="Calibri" w:hAnsi="Calibri"/>
                <w:sz w:val="22"/>
                <w:szCs w:val="22"/>
              </w:rPr>
              <w:t xml:space="preserve">. Public Light Column </w:t>
            </w:r>
            <w:r w:rsidR="00FB57CE">
              <w:rPr>
                <w:rFonts w:ascii="Calibri" w:hAnsi="Calibri"/>
                <w:sz w:val="22"/>
                <w:szCs w:val="22"/>
              </w:rPr>
              <w:t>Manufacturer /Lantern</w:t>
            </w:r>
          </w:p>
          <w:p w:rsidRPr="000C7FAA" w:rsidR="00FB57CE" w:rsidP="0076788E" w:rsidRDefault="00FB57CE" w14:paraId="03C47A29" w14:textId="77777777">
            <w:pPr>
              <w:pStyle w:val="Heading5"/>
              <w:rPr>
                <w:rFonts w:ascii="Calibri" w:hAnsi="Calibri"/>
                <w:sz w:val="22"/>
                <w:szCs w:val="22"/>
              </w:rPr>
            </w:pPr>
            <w:r>
              <w:rPr>
                <w:rFonts w:ascii="Calibri" w:hAnsi="Calibri"/>
                <w:sz w:val="22"/>
                <w:szCs w:val="22"/>
              </w:rPr>
              <w:t xml:space="preserve">Manufacturer </w:t>
            </w:r>
          </w:p>
        </w:tc>
        <w:tc>
          <w:tcPr>
            <w:tcW w:w="7792" w:type="dxa"/>
            <w:shd w:val="clear" w:color="auto" w:fill="auto"/>
          </w:tcPr>
          <w:p w:rsidRPr="000C7FAA" w:rsidR="006967AC" w:rsidP="0076788E" w:rsidRDefault="00FB57CE" w14:paraId="238F2773" w14:textId="77777777">
            <w:pPr>
              <w:pStyle w:val="BlockText"/>
              <w:spacing w:after="0"/>
              <w:rPr>
                <w:rFonts w:ascii="Calibri" w:hAnsi="Calibri"/>
                <w:sz w:val="22"/>
                <w:szCs w:val="22"/>
              </w:rPr>
            </w:pPr>
            <w:r>
              <w:rPr>
                <w:rFonts w:ascii="Calibri" w:hAnsi="Calibri"/>
                <w:sz w:val="22"/>
                <w:szCs w:val="22"/>
              </w:rPr>
              <w:t>The Column</w:t>
            </w:r>
            <w:r w:rsidR="006967AC">
              <w:rPr>
                <w:rFonts w:ascii="Calibri" w:hAnsi="Calibri"/>
                <w:sz w:val="22"/>
                <w:szCs w:val="22"/>
              </w:rPr>
              <w:t xml:space="preserve"> / Bracket /</w:t>
            </w:r>
            <w:r>
              <w:rPr>
                <w:rFonts w:ascii="Calibri" w:hAnsi="Calibri"/>
                <w:sz w:val="22"/>
                <w:szCs w:val="22"/>
              </w:rPr>
              <w:t xml:space="preserve"> Lantern manufacture</w:t>
            </w:r>
            <w:r w:rsidR="006967AC">
              <w:rPr>
                <w:rFonts w:ascii="Calibri" w:hAnsi="Calibri"/>
                <w:sz w:val="22"/>
                <w:szCs w:val="22"/>
              </w:rPr>
              <w:t>r</w:t>
            </w:r>
            <w:r>
              <w:rPr>
                <w:rFonts w:ascii="Calibri" w:hAnsi="Calibri"/>
                <w:sz w:val="22"/>
                <w:szCs w:val="22"/>
              </w:rPr>
              <w:t xml:space="preserve"> may be changed from the approved </w:t>
            </w:r>
            <w:r w:rsidR="006967AC">
              <w:rPr>
                <w:rFonts w:ascii="Calibri" w:hAnsi="Calibri"/>
                <w:sz w:val="22"/>
                <w:szCs w:val="22"/>
              </w:rPr>
              <w:t xml:space="preserve">plan provided the lighting </w:t>
            </w:r>
            <w:r>
              <w:rPr>
                <w:rFonts w:ascii="Calibri" w:hAnsi="Calibri"/>
                <w:sz w:val="22"/>
                <w:szCs w:val="22"/>
              </w:rPr>
              <w:t>design</w:t>
            </w:r>
            <w:r w:rsidR="006967AC">
              <w:rPr>
                <w:rFonts w:ascii="Calibri" w:hAnsi="Calibri"/>
                <w:sz w:val="22"/>
                <w:szCs w:val="22"/>
              </w:rPr>
              <w:t xml:space="preserve"> is not </w:t>
            </w:r>
            <w:r w:rsidR="0030681E">
              <w:rPr>
                <w:rFonts w:ascii="Calibri" w:hAnsi="Calibri"/>
                <w:sz w:val="22"/>
                <w:szCs w:val="22"/>
              </w:rPr>
              <w:t>affected</w:t>
            </w:r>
            <w:r w:rsidR="006967AC">
              <w:rPr>
                <w:rFonts w:ascii="Calibri" w:hAnsi="Calibri"/>
                <w:sz w:val="22"/>
                <w:szCs w:val="22"/>
              </w:rPr>
              <w:t>.</w:t>
            </w:r>
          </w:p>
          <w:p w:rsidRPr="000C7FAA" w:rsidR="00FB57CE" w:rsidP="0076788E" w:rsidRDefault="00FB57CE" w14:paraId="45E9353A" w14:textId="77777777">
            <w:pPr>
              <w:pStyle w:val="BlockText"/>
              <w:spacing w:after="0"/>
              <w:rPr>
                <w:rFonts w:ascii="Calibri" w:hAnsi="Calibri"/>
                <w:sz w:val="22"/>
                <w:szCs w:val="22"/>
              </w:rPr>
            </w:pPr>
          </w:p>
        </w:tc>
      </w:tr>
    </w:tbl>
    <w:p w:rsidRPr="0030681E" w:rsidR="0030681E" w:rsidP="0030681E" w:rsidRDefault="0030681E" w14:paraId="40C00F8C" w14:textId="77777777">
      <w:pPr>
        <w:pStyle w:val="BlockLine"/>
        <w:spacing w:before="120"/>
        <w:rPr>
          <w:sz w:val="16"/>
          <w:szCs w:val="16"/>
        </w:rPr>
      </w:pPr>
    </w:p>
    <w:tbl>
      <w:tblPr>
        <w:tblW w:w="0" w:type="auto"/>
        <w:tblLayout w:type="fixed"/>
        <w:tblLook w:val="0000" w:firstRow="0" w:lastRow="0" w:firstColumn="0" w:lastColumn="0" w:noHBand="0" w:noVBand="0"/>
      </w:tblPr>
      <w:tblGrid>
        <w:gridCol w:w="1728"/>
        <w:gridCol w:w="7792"/>
      </w:tblGrid>
      <w:tr w:rsidRPr="000C7FAA" w:rsidR="00FB5B57" w:rsidTr="0076154E" w14:paraId="6E6D157F" w14:textId="77777777">
        <w:tc>
          <w:tcPr>
            <w:tcW w:w="1728" w:type="dxa"/>
            <w:shd w:val="clear" w:color="auto" w:fill="auto"/>
          </w:tcPr>
          <w:p w:rsidRPr="000C7FAA" w:rsidR="00FB5B57" w:rsidP="00FB5B57" w:rsidRDefault="0076788E" w14:paraId="23214FDE" w14:textId="77777777">
            <w:pPr>
              <w:pStyle w:val="Heading5"/>
              <w:spacing w:after="60"/>
              <w:rPr>
                <w:rFonts w:ascii="Calibri" w:hAnsi="Calibri"/>
                <w:sz w:val="22"/>
                <w:szCs w:val="22"/>
              </w:rPr>
            </w:pPr>
            <w:r>
              <w:rPr>
                <w:rFonts w:ascii="Calibri" w:hAnsi="Calibri"/>
                <w:sz w:val="22"/>
                <w:szCs w:val="22"/>
              </w:rPr>
              <w:t>1</w:t>
            </w:r>
            <w:r w:rsidR="00F45123">
              <w:rPr>
                <w:rFonts w:ascii="Calibri" w:hAnsi="Calibri"/>
                <w:sz w:val="22"/>
                <w:szCs w:val="22"/>
              </w:rPr>
              <w:t>0</w:t>
            </w:r>
            <w:r w:rsidR="00FB5B57">
              <w:rPr>
                <w:rFonts w:ascii="Calibri" w:hAnsi="Calibri"/>
                <w:sz w:val="22"/>
                <w:szCs w:val="22"/>
              </w:rPr>
              <w:t>. LV Pillar</w:t>
            </w:r>
          </w:p>
        </w:tc>
        <w:tc>
          <w:tcPr>
            <w:tcW w:w="7792" w:type="dxa"/>
            <w:shd w:val="clear" w:color="auto" w:fill="auto"/>
          </w:tcPr>
          <w:p w:rsidRPr="000C7FAA" w:rsidR="00FB5B57" w:rsidP="0076154E" w:rsidRDefault="00007ED4" w14:paraId="5001C19A" w14:textId="77777777">
            <w:pPr>
              <w:pStyle w:val="BlockText"/>
              <w:spacing w:after="60"/>
              <w:rPr>
                <w:rFonts w:ascii="Calibri" w:hAnsi="Calibri"/>
                <w:sz w:val="22"/>
                <w:szCs w:val="22"/>
              </w:rPr>
            </w:pPr>
            <w:r>
              <w:rPr>
                <w:rFonts w:ascii="Calibri" w:hAnsi="Calibri"/>
                <w:sz w:val="22"/>
                <w:szCs w:val="22"/>
              </w:rPr>
              <w:t>The Pillar shall be located as per the approved design plus or minus 1m</w:t>
            </w:r>
            <w:r w:rsidR="003F4E43">
              <w:rPr>
                <w:rFonts w:ascii="Calibri" w:hAnsi="Calibri"/>
                <w:sz w:val="22"/>
                <w:szCs w:val="22"/>
              </w:rPr>
              <w:t>.</w:t>
            </w:r>
          </w:p>
        </w:tc>
      </w:tr>
    </w:tbl>
    <w:p w:rsidR="00007ED4" w:rsidP="00007ED4" w:rsidRDefault="00007ED4" w14:paraId="69DEA032" w14:textId="2540371C">
      <w:pPr>
        <w:pStyle w:val="BlockLine"/>
        <w:spacing w:before="120"/>
        <w:rPr>
          <w:sz w:val="16"/>
          <w:szCs w:val="16"/>
        </w:rPr>
      </w:pPr>
    </w:p>
    <w:tbl>
      <w:tblPr>
        <w:tblW w:w="0" w:type="auto"/>
        <w:tblLayout w:type="fixed"/>
        <w:tblLook w:val="0000" w:firstRow="0" w:lastRow="0" w:firstColumn="0" w:lastColumn="0" w:noHBand="0" w:noVBand="0"/>
      </w:tblPr>
      <w:tblGrid>
        <w:gridCol w:w="1728"/>
        <w:gridCol w:w="8277"/>
      </w:tblGrid>
      <w:tr w:rsidRPr="000C7FAA" w:rsidR="00E6620E" w:rsidTr="2860956F" w14:paraId="06FBE3FF" w14:textId="77777777">
        <w:tc>
          <w:tcPr>
            <w:tcW w:w="1728" w:type="dxa"/>
            <w:shd w:val="clear" w:color="auto" w:fill="auto"/>
            <w:tcMar/>
          </w:tcPr>
          <w:p w:rsidRPr="00BF5ABE" w:rsidR="00E6620E" w:rsidP="00D01357" w:rsidRDefault="00E6620E" w14:paraId="44819D89" w14:textId="41689379">
            <w:pPr>
              <w:pStyle w:val="Heading5"/>
              <w:spacing w:after="60"/>
              <w:rPr>
                <w:rFonts w:ascii="Calibri" w:hAnsi="Calibri"/>
                <w:sz w:val="22"/>
                <w:szCs w:val="22"/>
              </w:rPr>
            </w:pPr>
            <w:r w:rsidRPr="00BF5ABE">
              <w:rPr>
                <w:rFonts w:ascii="Calibri" w:hAnsi="Calibri"/>
                <w:sz w:val="22"/>
                <w:szCs w:val="22"/>
              </w:rPr>
              <w:t>11. Asset Depths at Intersecting Locations</w:t>
            </w:r>
          </w:p>
        </w:tc>
        <w:tc>
          <w:tcPr>
            <w:tcW w:w="8277" w:type="dxa"/>
            <w:shd w:val="clear" w:color="auto" w:fill="auto"/>
            <w:tcMar/>
          </w:tcPr>
          <w:p w:rsidRPr="00BF5ABE" w:rsidR="00B17656" w:rsidP="00402D54" w:rsidRDefault="00B17656" w14:paraId="5F6271E6" w14:textId="102BC60A">
            <w:pPr>
              <w:pStyle w:val="BlockText"/>
              <w:spacing w:after="0"/>
              <w:rPr>
                <w:rFonts w:ascii="Calibri" w:hAnsi="Calibri"/>
                <w:sz w:val="22"/>
                <w:szCs w:val="22"/>
              </w:rPr>
            </w:pPr>
            <w:r w:rsidRPr="2860956F" w:rsidR="4EBAD646">
              <w:rPr>
                <w:rFonts w:ascii="Calibri" w:hAnsi="Calibri"/>
                <w:sz w:val="22"/>
                <w:szCs w:val="22"/>
              </w:rPr>
              <w:t xml:space="preserve">Electrical undercrossing of other </w:t>
            </w:r>
            <w:r w:rsidRPr="2860956F" w:rsidR="5ECAB3F6">
              <w:rPr>
                <w:rFonts w:ascii="Calibri" w:hAnsi="Calibri"/>
                <w:sz w:val="22"/>
                <w:szCs w:val="22"/>
              </w:rPr>
              <w:t>authorities'</w:t>
            </w:r>
            <w:r w:rsidRPr="2860956F" w:rsidR="4EBAD646">
              <w:rPr>
                <w:rFonts w:ascii="Calibri" w:hAnsi="Calibri"/>
                <w:sz w:val="22"/>
                <w:szCs w:val="22"/>
              </w:rPr>
              <w:t xml:space="preserve"> assets may be installed</w:t>
            </w:r>
            <w:r w:rsidRPr="2860956F" w:rsidR="00E6620E">
              <w:rPr>
                <w:rFonts w:ascii="Calibri" w:hAnsi="Calibri"/>
                <w:sz w:val="22"/>
                <w:szCs w:val="22"/>
              </w:rPr>
              <w:t xml:space="preserve"> </w:t>
            </w:r>
            <w:r w:rsidRPr="2860956F" w:rsidR="4EBAD646">
              <w:rPr>
                <w:rFonts w:ascii="Calibri" w:hAnsi="Calibri"/>
                <w:sz w:val="22"/>
                <w:szCs w:val="22"/>
              </w:rPr>
              <w:t>at depths shallower than the design depth where it is possible to install the electrical asset above the other authority’s asset.  This tolerance does not apply to cross sections in easements, road crossings or to meet special depth requirements</w:t>
            </w:r>
            <w:r w:rsidRPr="2860956F" w:rsidR="00E6620E">
              <w:rPr>
                <w:rFonts w:ascii="Calibri" w:hAnsi="Calibri"/>
                <w:sz w:val="22"/>
                <w:szCs w:val="22"/>
              </w:rPr>
              <w:t>.</w:t>
            </w:r>
          </w:p>
          <w:p w:rsidRPr="00BF5ABE" w:rsidR="00E6620E" w:rsidP="00B17656" w:rsidRDefault="00B17656" w14:paraId="3B85618B" w14:textId="770644C3">
            <w:pPr>
              <w:pStyle w:val="BlockText"/>
              <w:spacing w:after="0"/>
              <w:rPr>
                <w:rFonts w:ascii="Calibri" w:hAnsi="Calibri"/>
                <w:sz w:val="22"/>
                <w:szCs w:val="22"/>
              </w:rPr>
            </w:pPr>
            <w:r w:rsidRPr="00BF5ABE">
              <w:rPr>
                <w:rFonts w:ascii="Calibri" w:hAnsi="Calibri"/>
                <w:sz w:val="22"/>
                <w:szCs w:val="22"/>
              </w:rPr>
              <w:t>All minimum standard depths, separations and specified mechanical protection requirements must be met</w:t>
            </w:r>
            <w:r w:rsidRPr="00BF5ABE" w:rsidR="00402D54">
              <w:rPr>
                <w:rFonts w:ascii="Calibri" w:hAnsi="Calibri"/>
                <w:sz w:val="22"/>
                <w:szCs w:val="22"/>
              </w:rPr>
              <w:t>.</w:t>
            </w:r>
            <w:r w:rsidRPr="00BF5ABE" w:rsidR="003A540D">
              <w:rPr>
                <w:rFonts w:ascii="Calibri" w:hAnsi="Calibri"/>
                <w:sz w:val="22"/>
                <w:szCs w:val="22"/>
              </w:rPr>
              <w:t xml:space="preserve">  </w:t>
            </w:r>
          </w:p>
        </w:tc>
      </w:tr>
    </w:tbl>
    <w:p w:rsidRPr="0030681E" w:rsidR="00E6620E" w:rsidP="00E6620E" w:rsidRDefault="00E6620E" w14:paraId="08666097" w14:textId="77777777">
      <w:pPr>
        <w:pStyle w:val="BlockLine"/>
        <w:spacing w:before="120"/>
        <w:rPr>
          <w:sz w:val="16"/>
          <w:szCs w:val="16"/>
        </w:rPr>
      </w:pPr>
      <w:bookmarkStart w:name="_Hlk73429429" w:id="1"/>
    </w:p>
    <w:tbl>
      <w:tblPr>
        <w:tblW w:w="0" w:type="auto"/>
        <w:tblLayout w:type="fixed"/>
        <w:tblLook w:val="0000" w:firstRow="0" w:lastRow="0" w:firstColumn="0" w:lastColumn="0" w:noHBand="0" w:noVBand="0"/>
      </w:tblPr>
      <w:tblGrid>
        <w:gridCol w:w="1728"/>
        <w:gridCol w:w="7792"/>
      </w:tblGrid>
      <w:tr w:rsidRPr="00A749C7" w:rsidR="00EA27EC" w:rsidTr="7D39D41E" w14:paraId="4F130D65" w14:textId="77777777">
        <w:tc>
          <w:tcPr>
            <w:tcW w:w="1728" w:type="dxa"/>
            <w:shd w:val="clear" w:color="auto" w:fill="auto"/>
            <w:tcMar/>
          </w:tcPr>
          <w:p w:rsidRPr="00A749C7" w:rsidR="00EA27EC" w:rsidP="00E57349" w:rsidRDefault="00EA27EC" w14:paraId="34C76896" w14:textId="77777777">
            <w:pPr>
              <w:pStyle w:val="Heading5"/>
              <w:rPr>
                <w:rFonts w:ascii="Calibri" w:hAnsi="Calibri"/>
                <w:color w:val="auto"/>
                <w:sz w:val="22"/>
                <w:szCs w:val="22"/>
              </w:rPr>
            </w:pPr>
            <w:bookmarkStart w:name="_Hlk73429608" w:id="2"/>
            <w:bookmarkEnd w:id="1"/>
            <w:r w:rsidRPr="00A749C7">
              <w:rPr>
                <w:rFonts w:ascii="Calibri" w:hAnsi="Calibri"/>
                <w:color w:val="auto"/>
                <w:sz w:val="22"/>
                <w:szCs w:val="22"/>
              </w:rPr>
              <w:t xml:space="preserve">12. LV </w:t>
            </w:r>
          </w:p>
          <w:p w:rsidRPr="00A749C7" w:rsidR="00EA27EC" w:rsidP="00142DFC" w:rsidRDefault="00EA27EC" w14:paraId="67E5C620" w14:textId="77777777">
            <w:pPr>
              <w:pStyle w:val="Heading5"/>
              <w:rPr>
                <w:rFonts w:ascii="Calibri" w:hAnsi="Calibri"/>
                <w:color w:val="auto"/>
                <w:sz w:val="22"/>
                <w:szCs w:val="22"/>
              </w:rPr>
            </w:pPr>
            <w:r w:rsidRPr="00A749C7">
              <w:rPr>
                <w:rFonts w:ascii="Calibri" w:hAnsi="Calibri"/>
                <w:color w:val="auto"/>
                <w:sz w:val="22"/>
                <w:szCs w:val="22"/>
              </w:rPr>
              <w:t>Insulated</w:t>
            </w:r>
          </w:p>
          <w:p w:rsidRPr="00A749C7" w:rsidR="00EA27EC" w:rsidP="00EA27EC" w:rsidRDefault="00EA27EC" w14:paraId="4194A132" w14:textId="74EEA1FF">
            <w:pPr>
              <w:pStyle w:val="Heading5"/>
              <w:spacing w:after="60"/>
              <w:rPr>
                <w:rFonts w:ascii="Calibri" w:hAnsi="Calibri"/>
                <w:color w:val="auto"/>
                <w:sz w:val="22"/>
                <w:szCs w:val="22"/>
              </w:rPr>
            </w:pPr>
            <w:r w:rsidRPr="00A749C7">
              <w:rPr>
                <w:rFonts w:ascii="Calibri" w:hAnsi="Calibri"/>
                <w:color w:val="auto"/>
                <w:sz w:val="22"/>
                <w:szCs w:val="22"/>
              </w:rPr>
              <w:t>End Position</w:t>
            </w:r>
          </w:p>
        </w:tc>
        <w:tc>
          <w:tcPr>
            <w:tcW w:w="7792" w:type="dxa"/>
            <w:shd w:val="clear" w:color="auto" w:fill="auto"/>
            <w:tcMar/>
          </w:tcPr>
          <w:p w:rsidRPr="00A749C7" w:rsidR="00EA27EC" w:rsidP="00EA27EC" w:rsidRDefault="00EA27EC" w14:paraId="7DF8DBBE" w14:textId="1FA92816">
            <w:pPr>
              <w:pStyle w:val="BlockText"/>
              <w:spacing w:after="60"/>
              <w:rPr>
                <w:rFonts w:ascii="Calibri" w:hAnsi="Calibri"/>
                <w:color w:val="auto"/>
                <w:sz w:val="22"/>
                <w:szCs w:val="22"/>
              </w:rPr>
            </w:pPr>
            <w:r w:rsidRPr="00A749C7">
              <w:rPr>
                <w:rFonts w:ascii="Calibri" w:hAnsi="Calibri"/>
                <w:color w:val="auto"/>
                <w:sz w:val="22"/>
                <w:szCs w:val="22"/>
              </w:rPr>
              <w:t xml:space="preserve">The LV insulated end </w:t>
            </w:r>
            <w:r w:rsidR="00A6562C">
              <w:rPr>
                <w:rFonts w:ascii="Calibri" w:hAnsi="Calibri"/>
                <w:color w:val="auto"/>
                <w:sz w:val="22"/>
                <w:szCs w:val="22"/>
              </w:rPr>
              <w:t xml:space="preserve">chainage position may </w:t>
            </w:r>
            <w:r w:rsidR="005725D2">
              <w:rPr>
                <w:rFonts w:ascii="Calibri" w:hAnsi="Calibri"/>
                <w:color w:val="auto"/>
                <w:sz w:val="22"/>
                <w:szCs w:val="22"/>
              </w:rPr>
              <w:t>differ from the approved plan by up to 1.0m</w:t>
            </w:r>
            <w:r w:rsidRPr="00A749C7" w:rsidR="00142DFC">
              <w:rPr>
                <w:rFonts w:ascii="Calibri" w:hAnsi="Calibri"/>
                <w:color w:val="auto"/>
                <w:sz w:val="22"/>
                <w:szCs w:val="22"/>
              </w:rPr>
              <w:t xml:space="preserve"> provided that it is no closer than 1</w:t>
            </w:r>
            <w:r w:rsidRPr="00A749C7" w:rsidR="00424F2F">
              <w:rPr>
                <w:rFonts w:ascii="Calibri" w:hAnsi="Calibri"/>
                <w:color w:val="auto"/>
                <w:sz w:val="22"/>
                <w:szCs w:val="22"/>
              </w:rPr>
              <w:t>.0</w:t>
            </w:r>
            <w:r w:rsidRPr="00A749C7" w:rsidR="00142DFC">
              <w:rPr>
                <w:rFonts w:ascii="Calibri" w:hAnsi="Calibri"/>
                <w:color w:val="auto"/>
                <w:sz w:val="22"/>
                <w:szCs w:val="22"/>
              </w:rPr>
              <w:t>m to any PLC, pillar, driveway or crossover.  The</w:t>
            </w:r>
            <w:r w:rsidRPr="00A749C7">
              <w:rPr>
                <w:rFonts w:ascii="Calibri" w:hAnsi="Calibri"/>
                <w:color w:val="auto"/>
                <w:sz w:val="22"/>
                <w:szCs w:val="22"/>
              </w:rPr>
              <w:t xml:space="preserve"> minimum cable overlap requirements must always be met.</w:t>
            </w:r>
            <w:r w:rsidRPr="00A749C7" w:rsidR="006652D9">
              <w:rPr>
                <w:rFonts w:ascii="Calibri" w:hAnsi="Calibri"/>
                <w:color w:val="auto"/>
                <w:sz w:val="22"/>
                <w:szCs w:val="22"/>
              </w:rPr>
              <w:t xml:space="preserve"> </w:t>
            </w:r>
          </w:p>
        </w:tc>
      </w:tr>
    </w:tbl>
    <w:bookmarkStart w:name="_Hlk73430400" w:id="3"/>
    <w:bookmarkEnd w:id="2"/>
    <w:tbl>
      <w:tblPr>
        <w:tblW w:w="0" w:type="auto"/>
        <w:tblLayout w:type="fixed"/>
        <w:tblLook w:val="0000" w:firstRow="0" w:lastRow="0" w:firstColumn="0" w:lastColumn="0" w:noHBand="0" w:noVBand="0"/>
      </w:tblPr>
      <w:tblGrid>
        <w:gridCol w:w="1728"/>
        <w:gridCol w:w="7792"/>
      </w:tblGrid>
      <w:tr w:rsidRPr="00A749C7" w:rsidR="00A749C7" w:rsidTr="2860956F" w14:paraId="629B5634" w14:textId="77777777">
        <w:tc>
          <w:tcPr>
            <w:tcW w:w="1728" w:type="dxa"/>
            <w:shd w:val="clear" w:color="auto" w:fill="auto"/>
            <w:tcMar/>
          </w:tcPr>
          <w:bookmarkEnd w:id="3"/>
          <w:p w:rsidRPr="00A749C7" w:rsidR="00EA27EC" w:rsidP="006652D9" w:rsidRDefault="00EA27EC" w14:paraId="5DA333F4" w14:textId="23E35D09">
            <w:pPr>
              <w:pStyle w:val="Heading5"/>
              <w:spacing w:after="60"/>
              <w:rPr>
                <w:rFonts w:ascii="Calibri" w:hAnsi="Calibri"/>
                <w:color w:val="auto"/>
                <w:sz w:val="22"/>
                <w:szCs w:val="22"/>
              </w:rPr>
            </w:pPr>
          </w:p>
        </w:tc>
        <w:tc>
          <w:tcPr>
            <w:tcW w:w="7792" w:type="dxa"/>
            <w:shd w:val="clear" w:color="auto" w:fill="auto"/>
            <w:tcMar/>
          </w:tcPr>
          <w:p w:rsidRPr="00A749C7" w:rsidR="00EA27EC" w:rsidP="00CD3BF1" w:rsidRDefault="00A6562C" w14:paraId="590CFEE4" w14:textId="29007F14">
            <w:pPr>
              <w:pStyle w:val="BlockText"/>
              <w:spacing w:after="60"/>
              <w:rPr>
                <w:rFonts w:ascii="Calibri" w:hAnsi="Calibri"/>
                <w:color w:val="auto"/>
                <w:sz w:val="22"/>
                <w:szCs w:val="22"/>
              </w:rPr>
            </w:pPr>
          </w:p>
        </w:tc>
      </w:tr>
    </w:tbl>
    <w:tbl>
      <w:tblPr>
        <w:tblStyle w:val="TableNormal"/>
        <w:tblW w:w="0" w:type="auto"/>
        <w:tblLayout w:type="fixed"/>
        <w:tblLook w:val="06A0" w:firstRow="1" w:lastRow="0" w:firstColumn="1" w:lastColumn="0" w:noHBand="1" w:noVBand="1"/>
      </w:tblPr>
      <w:tblGrid>
        <w:gridCol w:w="1725"/>
        <w:gridCol w:w="7785"/>
      </w:tblGrid>
      <w:tr w:rsidR="2860956F" w:rsidTr="2860956F" w14:paraId="0296C73C">
        <w:tc>
          <w:tcPr>
            <w:tcW w:w="1725" w:type="dxa"/>
            <w:tcMar/>
            <w:vAlign w:val="top"/>
          </w:tcPr>
          <w:p w:rsidR="2860956F" w:rsidP="2860956F" w:rsidRDefault="2860956F" w14:paraId="505BC9CA" w14:textId="502B8746">
            <w:pPr>
              <w:pStyle w:val="Heading5"/>
            </w:pPr>
            <w:r w:rsidRPr="2860956F" w:rsidR="2860956F">
              <w:rPr>
                <w:rFonts w:ascii="Calibri" w:hAnsi="Calibri" w:eastAsia="Calibri" w:cs="Calibri"/>
                <w:color w:val="000000" w:themeColor="text1" w:themeTint="FF" w:themeShade="FF"/>
                <w:sz w:val="22"/>
                <w:szCs w:val="22"/>
                <w:lang w:val="en-US"/>
              </w:rPr>
              <w:t>13. Service Pit as Dedicated Supply to a Single Lot</w:t>
            </w:r>
          </w:p>
        </w:tc>
        <w:tc>
          <w:tcPr>
            <w:tcW w:w="7785" w:type="dxa"/>
            <w:tcMar/>
            <w:vAlign w:val="top"/>
          </w:tcPr>
          <w:p w:rsidR="2860956F" w:rsidRDefault="2860956F" w14:paraId="1FF9B096" w14:textId="7FB35130">
            <w:r w:rsidRPr="2860956F" w:rsidR="2860956F">
              <w:rPr>
                <w:rFonts w:ascii="Calibri" w:hAnsi="Calibri" w:eastAsia="Calibri" w:cs="Calibri"/>
                <w:color w:val="000000" w:themeColor="text1" w:themeTint="FF" w:themeShade="FF"/>
                <w:sz w:val="22"/>
                <w:szCs w:val="22"/>
                <w:lang w:val="en-US"/>
              </w:rPr>
              <w:t>For service pits designed to supply a single lot the building line chainage position of the pit may differ from the approved plan by up to 1.0m provided that the pit is no closer than 1.5m to any driveway or lot boundary.  The pit offset from the building line shall not exceed 0.3m.</w:t>
            </w:r>
          </w:p>
        </w:tc>
      </w:tr>
    </w:tbl>
    <w:tbl>
      <w:tblPr>
        <w:tblW w:w="0" w:type="auto"/>
        <w:tblLayout w:type="fixed"/>
        <w:tblLook w:val="0000" w:firstRow="0" w:lastRow="0" w:firstColumn="0" w:lastColumn="0" w:noHBand="0" w:noVBand="0"/>
      </w:tblPr>
      <w:tblGrid>
        <w:gridCol w:w="1728"/>
        <w:gridCol w:w="7792"/>
      </w:tblGrid>
      <w:tr w:rsidRPr="00A749C7" w:rsidR="006652D9" w:rsidTr="2860956F" w14:paraId="298FBE1A" w14:textId="77777777">
        <w:tc>
          <w:tcPr>
            <w:tcW w:w="1728" w:type="dxa"/>
            <w:shd w:val="clear" w:color="auto" w:fill="auto"/>
            <w:tcMar/>
          </w:tcPr>
          <w:p w:rsidRPr="00A749C7" w:rsidR="006652D9" w:rsidP="00CD3BF1" w:rsidRDefault="006652D9" w14:paraId="736C3A59" w14:textId="7FFA5505">
            <w:pPr>
              <w:pStyle w:val="Heading5"/>
              <w:spacing w:after="60"/>
              <w:rPr>
                <w:rFonts w:ascii="Calibri" w:hAnsi="Calibri"/>
                <w:color w:val="auto"/>
                <w:sz w:val="22"/>
                <w:szCs w:val="22"/>
              </w:rPr>
            </w:pPr>
          </w:p>
        </w:tc>
        <w:tc>
          <w:tcPr>
            <w:tcW w:w="7792" w:type="dxa"/>
            <w:shd w:val="clear" w:color="auto" w:fill="auto"/>
            <w:tcMar/>
          </w:tcPr>
          <w:p w:rsidRPr="00A749C7" w:rsidR="006652D9" w:rsidP="00E57349" w:rsidRDefault="00A6562C" w14:paraId="1A076A8F" w14:textId="7828261D">
            <w:pPr>
              <w:pStyle w:val="BlockText"/>
              <w:spacing w:after="60"/>
              <w:rPr>
                <w:rFonts w:ascii="Calibri" w:hAnsi="Calibri"/>
                <w:color w:val="auto"/>
                <w:sz w:val="22"/>
                <w:szCs w:val="22"/>
              </w:rPr>
            </w:pPr>
          </w:p>
        </w:tc>
      </w:tr>
    </w:tbl>
    <w:p w:rsidRPr="00A749C7" w:rsidR="00443589" w:rsidP="00443589" w:rsidRDefault="00443589" w14:paraId="6401FD31" w14:textId="77777777">
      <w:pPr>
        <w:pStyle w:val="BlockLine"/>
        <w:spacing w:before="120"/>
        <w:rPr>
          <w:color w:val="auto"/>
          <w:sz w:val="16"/>
          <w:szCs w:val="16"/>
        </w:rPr>
      </w:pPr>
      <w:bookmarkStart w:name="_Hlk73449070" w:id="5"/>
    </w:p>
    <w:tbl>
      <w:tblPr>
        <w:tblW w:w="0" w:type="auto"/>
        <w:tblLayout w:type="fixed"/>
        <w:tblLook w:val="0000" w:firstRow="0" w:lastRow="0" w:firstColumn="0" w:lastColumn="0" w:noHBand="0" w:noVBand="0"/>
      </w:tblPr>
      <w:tblGrid>
        <w:gridCol w:w="1728"/>
        <w:gridCol w:w="7792"/>
      </w:tblGrid>
      <w:tr w:rsidRPr="00A749C7" w:rsidR="00A749C7" w:rsidTr="7D39D41E" w14:paraId="3DACF2B6" w14:textId="77777777">
        <w:tc>
          <w:tcPr>
            <w:tcW w:w="1728" w:type="dxa"/>
            <w:shd w:val="clear" w:color="auto" w:fill="auto"/>
            <w:tcMar/>
          </w:tcPr>
          <w:bookmarkEnd w:id="5"/>
          <w:p w:rsidRPr="00A749C7" w:rsidR="00443589" w:rsidP="00CD3BF1" w:rsidRDefault="00443589" w14:paraId="0C897545" w14:textId="10E1AABE">
            <w:pPr>
              <w:pStyle w:val="Heading5"/>
              <w:spacing w:after="60"/>
              <w:rPr>
                <w:rFonts w:ascii="Calibri" w:hAnsi="Calibri"/>
                <w:color w:val="auto"/>
                <w:sz w:val="22"/>
                <w:szCs w:val="22"/>
              </w:rPr>
            </w:pPr>
            <w:r w:rsidRPr="7D39D41E" w:rsidR="00443589">
              <w:rPr>
                <w:rFonts w:ascii="Calibri" w:hAnsi="Calibri"/>
                <w:color w:val="auto"/>
                <w:sz w:val="22"/>
                <w:szCs w:val="22"/>
              </w:rPr>
              <w:t>1</w:t>
            </w:r>
            <w:r w:rsidRPr="7D39D41E" w:rsidR="45C8E9B4">
              <w:rPr>
                <w:rFonts w:ascii="Calibri" w:hAnsi="Calibri"/>
                <w:color w:val="auto"/>
                <w:sz w:val="22"/>
                <w:szCs w:val="22"/>
              </w:rPr>
              <w:t>4</w:t>
            </w:r>
            <w:r w:rsidRPr="7D39D41E" w:rsidR="00443589">
              <w:rPr>
                <w:rFonts w:ascii="Calibri" w:hAnsi="Calibri"/>
                <w:color w:val="auto"/>
                <w:sz w:val="22"/>
                <w:szCs w:val="22"/>
              </w:rPr>
              <w:t xml:space="preserve">. Mechanical Protection of </w:t>
            </w:r>
            <w:r w:rsidRPr="7D39D41E" w:rsidR="268419AA">
              <w:rPr>
                <w:rFonts w:ascii="Calibri" w:hAnsi="Calibri"/>
                <w:color w:val="auto"/>
                <w:sz w:val="22"/>
                <w:szCs w:val="22"/>
              </w:rPr>
              <w:t xml:space="preserve">Service Cables and </w:t>
            </w:r>
            <w:r w:rsidRPr="7D39D41E" w:rsidR="7A409DA3">
              <w:rPr>
                <w:rFonts w:ascii="Calibri" w:hAnsi="Calibri"/>
                <w:color w:val="auto"/>
                <w:sz w:val="22"/>
                <w:szCs w:val="22"/>
              </w:rPr>
              <w:t>Public Light</w:t>
            </w:r>
            <w:r w:rsidRPr="7D39D41E" w:rsidR="268419AA">
              <w:rPr>
                <w:rFonts w:ascii="Calibri" w:hAnsi="Calibri"/>
                <w:color w:val="auto"/>
                <w:sz w:val="22"/>
                <w:szCs w:val="22"/>
              </w:rPr>
              <w:t xml:space="preserve"> Cables</w:t>
            </w:r>
          </w:p>
        </w:tc>
        <w:tc>
          <w:tcPr>
            <w:tcW w:w="7792" w:type="dxa"/>
            <w:shd w:val="clear" w:color="auto" w:fill="auto"/>
            <w:tcMar/>
          </w:tcPr>
          <w:p w:rsidRPr="00A749C7" w:rsidR="00443589" w:rsidP="00CD3BF1" w:rsidRDefault="00A6562C" w14:paraId="7BCE8ABA" w14:textId="550F8897">
            <w:pPr>
              <w:pStyle w:val="BlockText"/>
              <w:spacing w:after="60"/>
              <w:rPr>
                <w:rFonts w:ascii="Calibri" w:hAnsi="Calibri"/>
                <w:color w:val="auto"/>
                <w:sz w:val="22"/>
                <w:szCs w:val="22"/>
              </w:rPr>
            </w:pPr>
            <w:r>
              <w:rPr>
                <w:rFonts w:ascii="Calibri" w:hAnsi="Calibri"/>
                <w:color w:val="auto"/>
                <w:sz w:val="22"/>
                <w:szCs w:val="22"/>
              </w:rPr>
              <w:t>Service and public lighting</w:t>
            </w:r>
            <w:r w:rsidRPr="00A749C7" w:rsidR="00632B10">
              <w:rPr>
                <w:rFonts w:ascii="Calibri" w:hAnsi="Calibri"/>
                <w:color w:val="auto"/>
                <w:sz w:val="22"/>
                <w:szCs w:val="22"/>
              </w:rPr>
              <w:t xml:space="preserve"> cables should be laid and installed under cover slabs or in conduits as shown on the approved construction plan.  When the specified mechanical protection is cover slabbing, this may be substituted for HDPVC conduit.   </w:t>
            </w:r>
          </w:p>
        </w:tc>
      </w:tr>
    </w:tbl>
    <w:p w:rsidRPr="0030681E" w:rsidR="00E57349" w:rsidP="00E57349" w:rsidRDefault="00E57349" w14:paraId="210D3616" w14:textId="77777777">
      <w:pPr>
        <w:pStyle w:val="BlockLine"/>
        <w:spacing w:before="120"/>
        <w:rPr>
          <w:sz w:val="16"/>
          <w:szCs w:val="16"/>
        </w:rPr>
      </w:pPr>
    </w:p>
    <w:p w:rsidRPr="00E6620E" w:rsidR="00E57349" w:rsidP="00E6620E" w:rsidRDefault="00E57349" w14:paraId="0482015E" w14:textId="77777777"/>
    <w:sectPr w:rsidRPr="00E6620E" w:rsidR="00E57349" w:rsidSect="001927B2">
      <w:headerReference w:type="even" r:id="rId14"/>
      <w:headerReference w:type="default" r:id="rId15"/>
      <w:footerReference w:type="default" r:id="rId16"/>
      <w:headerReference w:type="first" r:id="rId17"/>
      <w:pgSz w:w="11906" w:h="16838" w:orient="portrait" w:code="9"/>
      <w:pgMar w:top="720" w:right="720" w:bottom="720" w:left="720" w:header="227"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05B" w:rsidRDefault="0054205B" w14:paraId="74016E25" w14:textId="77777777">
      <w:r>
        <w:separator/>
      </w:r>
    </w:p>
  </w:endnote>
  <w:endnote w:type="continuationSeparator" w:id="0">
    <w:p w:rsidR="0054205B" w:rsidRDefault="0054205B" w14:paraId="645585A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111649"/>
      <w:docPartObj>
        <w:docPartGallery w:val="Page Numbers (Bottom of Page)"/>
        <w:docPartUnique/>
      </w:docPartObj>
    </w:sdtPr>
    <w:sdtEndPr>
      <w:rPr>
        <w:noProof/>
      </w:rPr>
    </w:sdtEndPr>
    <w:sdtContent>
      <w:p w:rsidR="0055286C" w:rsidRDefault="00561E0A" w14:paraId="555FA0F5" w14:textId="77777777">
        <w:pPr>
          <w:pStyle w:val="Footer"/>
          <w:jc w:val="right"/>
        </w:pPr>
        <w:r>
          <w:fldChar w:fldCharType="begin"/>
        </w:r>
        <w:r w:rsidR="0055286C">
          <w:instrText xml:space="preserve"> PAGE   \* MERGEFORMAT </w:instrText>
        </w:r>
        <w:r>
          <w:fldChar w:fldCharType="separate"/>
        </w:r>
        <w:r w:rsidR="003B0DB5">
          <w:rPr>
            <w:noProof/>
          </w:rPr>
          <w:t>1</w:t>
        </w:r>
        <w:r>
          <w:rPr>
            <w:noProof/>
          </w:rPr>
          <w:fldChar w:fldCharType="end"/>
        </w:r>
      </w:p>
    </w:sdtContent>
  </w:sdt>
  <w:p w:rsidR="0055286C" w:rsidP="0055286C" w:rsidRDefault="0055286C" w14:paraId="50AEAE4B" w14:textId="77777777">
    <w:pPr>
      <w:pStyle w:val="Footer"/>
      <w:tabs>
        <w:tab w:val="clear" w:pos="4680"/>
        <w:tab w:val="clear" w:pos="9360"/>
        <w:tab w:val="left" w:pos="1490"/>
      </w:tabs>
    </w:pPr>
    <w:r>
      <w:tab/>
    </w:r>
    <w:r>
      <w:rPr>
        <w:lang w:val="en-AU"/>
      </w:rPr>
      <w:t xml:space="preserve">              </w:t>
    </w:r>
    <w:r w:rsidRPr="00B81C1B">
      <w:rPr>
        <w:rFonts w:ascii="Calibri" w:hAnsi="Calibri"/>
        <w:i/>
        <w:color w:val="333333"/>
        <w:sz w:val="16"/>
        <w:szCs w:val="16"/>
      </w:rPr>
      <w:t>Warning: HARD COPIES OF THIS DOCUMENT MAY NOT BE THE LATES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05B" w:rsidRDefault="0054205B" w14:paraId="015C1BAA" w14:textId="77777777">
      <w:r>
        <w:separator/>
      </w:r>
    </w:p>
  </w:footnote>
  <w:footnote w:type="continuationSeparator" w:id="0">
    <w:p w:rsidR="0054205B" w:rsidRDefault="0054205B" w14:paraId="5B29E13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52" w:rsidRDefault="00EE2252" w14:paraId="5C608D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CBD" w:rsidP="008B0CBD" w:rsidRDefault="008B0CBD" w14:paraId="636FB6CF" w14:textId="77777777">
    <w:pPr>
      <w:pStyle w:val="Heading4"/>
      <w:jc w:val="center"/>
      <w:rPr>
        <w:rFonts w:asciiTheme="minorHAnsi" w:hAnsiTheme="minorHAnsi"/>
        <w:b w:val="0"/>
        <w:sz w:val="22"/>
        <w:szCs w:val="22"/>
      </w:rPr>
    </w:pPr>
    <w:r w:rsidRPr="008B0CBD">
      <w:rPr>
        <w:rFonts w:ascii="Calibri" w:hAnsi="Calibri"/>
        <w:b w:val="0"/>
        <w:sz w:val="22"/>
        <w:szCs w:val="22"/>
      </w:rPr>
      <w:t xml:space="preserve">Field Audit &amp; Quality </w:t>
    </w:r>
    <w:r w:rsidRPr="008B0CBD">
      <w:rPr>
        <w:rFonts w:asciiTheme="minorHAnsi" w:hAnsiTheme="minorHAnsi"/>
        <w:b w:val="0"/>
        <w:sz w:val="22"/>
        <w:szCs w:val="22"/>
      </w:rPr>
      <w:t>Allowable Construction Variations Guideline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52" w:rsidRDefault="00EE2252" w14:paraId="2B5AC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hint="default" w:ascii="Symbol" w:hAnsi="Symbol"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4904A91"/>
    <w:multiLevelType w:val="hybridMultilevel"/>
    <w:tmpl w:val="3FFC3836"/>
    <w:lvl w:ilvl="0" w:tplc="082A968E">
      <w:numFmt w:val="bullet"/>
      <w:lvlText w:val=""/>
      <w:lvlJc w:val="left"/>
      <w:pPr>
        <w:ind w:left="720" w:hanging="360"/>
      </w:pPr>
      <w:rPr>
        <w:rFonts w:hint="default" w:ascii="Symbol" w:hAnsi="Symbol" w:eastAsia="Calibri" w:cs="Times New Roman"/>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 w15:restartNumberingAfterBreak="0">
    <w:nsid w:val="103566A6"/>
    <w:multiLevelType w:val="hybridMultilevel"/>
    <w:tmpl w:val="667872F2"/>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134738C0"/>
    <w:multiLevelType w:val="hybridMultilevel"/>
    <w:tmpl w:val="DC62587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17721613"/>
    <w:multiLevelType w:val="hybridMultilevel"/>
    <w:tmpl w:val="BC4082AA"/>
    <w:lvl w:ilvl="0" w:tplc="0C090001">
      <w:start w:val="1"/>
      <w:numFmt w:val="bullet"/>
      <w:lvlText w:val=""/>
      <w:lvlJc w:val="left"/>
      <w:pPr>
        <w:tabs>
          <w:tab w:val="num" w:pos="360"/>
        </w:tabs>
        <w:ind w:left="360" w:hanging="360"/>
      </w:pPr>
      <w:rPr>
        <w:rFonts w:hint="default" w:ascii="Symbol" w:hAnsi="Symbol"/>
        <w:b w:val="0"/>
      </w:rPr>
    </w:lvl>
    <w:lvl w:ilvl="1" w:tplc="0C090003">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20CC6EDE"/>
    <w:multiLevelType w:val="hybridMultilevel"/>
    <w:tmpl w:val="B8562A7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26F41B2F"/>
    <w:multiLevelType w:val="hybridMultilevel"/>
    <w:tmpl w:val="120CABD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2E010975"/>
    <w:multiLevelType w:val="hybridMultilevel"/>
    <w:tmpl w:val="42563024"/>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3248335B"/>
    <w:multiLevelType w:val="hybridMultilevel"/>
    <w:tmpl w:val="C41AC8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FC822A9"/>
    <w:multiLevelType w:val="hybridMultilevel"/>
    <w:tmpl w:val="DB68B40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41713FCF"/>
    <w:multiLevelType w:val="hybridMultilevel"/>
    <w:tmpl w:val="6F5220C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41AC2EB6"/>
    <w:multiLevelType w:val="hybridMultilevel"/>
    <w:tmpl w:val="6BC86FF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42527DB4"/>
    <w:multiLevelType w:val="hybridMultilevel"/>
    <w:tmpl w:val="809E8B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6FD02BE"/>
    <w:multiLevelType w:val="hybridMultilevel"/>
    <w:tmpl w:val="DAEE9110"/>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5B8D674F"/>
    <w:multiLevelType w:val="hybridMultilevel"/>
    <w:tmpl w:val="D9C29FDC"/>
    <w:lvl w:ilvl="0" w:tplc="0C090001">
      <w:start w:val="1"/>
      <w:numFmt w:val="bullet"/>
      <w:lvlText w:val=""/>
      <w:lvlJc w:val="left"/>
      <w:pPr>
        <w:tabs>
          <w:tab w:val="num" w:pos="360"/>
        </w:tabs>
        <w:ind w:left="360" w:hanging="360"/>
      </w:pPr>
      <w:rPr>
        <w:rFonts w:hint="default" w:ascii="Symbol" w:hAnsi="Symbol"/>
      </w:rPr>
    </w:lvl>
    <w:lvl w:ilvl="1" w:tplc="0C090003">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5E885F7C"/>
    <w:multiLevelType w:val="hybridMultilevel"/>
    <w:tmpl w:val="AE267DD4"/>
    <w:lvl w:ilvl="0" w:tplc="D0DC3CF4">
      <w:numFmt w:val="bullet"/>
      <w:lvlText w:val=""/>
      <w:lvlJc w:val="left"/>
      <w:pPr>
        <w:ind w:left="720" w:hanging="360"/>
      </w:pPr>
      <w:rPr>
        <w:rFonts w:hint="default" w:ascii="Symbol" w:hAnsi="Symbol" w:eastAsia="Calibri" w:cs="Times New Roman"/>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6"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59C50FD"/>
    <w:multiLevelType w:val="hybridMultilevel"/>
    <w:tmpl w:val="7C66E0D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15:restartNumberingAfterBreak="0">
    <w:nsid w:val="69702A69"/>
    <w:multiLevelType w:val="hybridMultilevel"/>
    <w:tmpl w:val="6EE6E0CC"/>
    <w:lvl w:ilvl="0" w:tplc="0C090001">
      <w:start w:val="1"/>
      <w:numFmt w:val="bullet"/>
      <w:lvlText w:val=""/>
      <w:lvlJc w:val="left"/>
      <w:pPr>
        <w:tabs>
          <w:tab w:val="num" w:pos="360"/>
        </w:tabs>
        <w:ind w:left="360" w:hanging="360"/>
      </w:pPr>
      <w:rPr>
        <w:rFonts w:hint="default" w:ascii="Symbol" w:hAnsi="Symbol"/>
        <w:b w:val="0"/>
      </w:rPr>
    </w:lvl>
    <w:lvl w:ilvl="1" w:tplc="0C090001">
      <w:start w:val="1"/>
      <w:numFmt w:val="bullet"/>
      <w:lvlText w:val=""/>
      <w:lvlJc w:val="left"/>
      <w:pPr>
        <w:tabs>
          <w:tab w:val="num" w:pos="1080"/>
        </w:tabs>
        <w:ind w:left="1080" w:hanging="360"/>
      </w:pPr>
      <w:rPr>
        <w:rFonts w:hint="default" w:ascii="Symbol" w:hAnsi="Symbol"/>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70B47AC5"/>
    <w:multiLevelType w:val="hybridMultilevel"/>
    <w:tmpl w:val="3680470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7B066B29"/>
    <w:multiLevelType w:val="hybridMultilevel"/>
    <w:tmpl w:val="F2985780"/>
    <w:lvl w:ilvl="0" w:tplc="D06C74F6">
      <w:start w:val="1"/>
      <w:numFmt w:val="bullet"/>
      <w:lvlText w:val="•"/>
      <w:lvlJc w:val="left"/>
      <w:pPr>
        <w:tabs>
          <w:tab w:val="num" w:pos="360"/>
        </w:tabs>
        <w:ind w:left="360" w:hanging="360"/>
      </w:pPr>
      <w:rPr>
        <w:rFonts w:hint="default" w:ascii="Arial" w:hAnsi="Arial"/>
      </w:rPr>
    </w:lvl>
    <w:lvl w:ilvl="1" w:tplc="89BA464C">
      <w:start w:val="744"/>
      <w:numFmt w:val="bullet"/>
      <w:lvlText w:val=""/>
      <w:lvlJc w:val="left"/>
      <w:pPr>
        <w:tabs>
          <w:tab w:val="num" w:pos="1080"/>
        </w:tabs>
        <w:ind w:left="1080" w:hanging="360"/>
      </w:pPr>
      <w:rPr>
        <w:rFonts w:hint="default" w:ascii="Wingdings" w:hAnsi="Wingdings"/>
      </w:rPr>
    </w:lvl>
    <w:lvl w:ilvl="2" w:tplc="1FA6A71A" w:tentative="1">
      <w:start w:val="1"/>
      <w:numFmt w:val="bullet"/>
      <w:lvlText w:val="•"/>
      <w:lvlJc w:val="left"/>
      <w:pPr>
        <w:tabs>
          <w:tab w:val="num" w:pos="1800"/>
        </w:tabs>
        <w:ind w:left="1800" w:hanging="360"/>
      </w:pPr>
      <w:rPr>
        <w:rFonts w:hint="default" w:ascii="Arial" w:hAnsi="Arial"/>
      </w:rPr>
    </w:lvl>
    <w:lvl w:ilvl="3" w:tplc="298AE50A" w:tentative="1">
      <w:start w:val="1"/>
      <w:numFmt w:val="bullet"/>
      <w:lvlText w:val="•"/>
      <w:lvlJc w:val="left"/>
      <w:pPr>
        <w:tabs>
          <w:tab w:val="num" w:pos="2520"/>
        </w:tabs>
        <w:ind w:left="2520" w:hanging="360"/>
      </w:pPr>
      <w:rPr>
        <w:rFonts w:hint="default" w:ascii="Arial" w:hAnsi="Arial"/>
      </w:rPr>
    </w:lvl>
    <w:lvl w:ilvl="4" w:tplc="5BC6370C" w:tentative="1">
      <w:start w:val="1"/>
      <w:numFmt w:val="bullet"/>
      <w:lvlText w:val="•"/>
      <w:lvlJc w:val="left"/>
      <w:pPr>
        <w:tabs>
          <w:tab w:val="num" w:pos="3240"/>
        </w:tabs>
        <w:ind w:left="3240" w:hanging="360"/>
      </w:pPr>
      <w:rPr>
        <w:rFonts w:hint="default" w:ascii="Arial" w:hAnsi="Arial"/>
      </w:rPr>
    </w:lvl>
    <w:lvl w:ilvl="5" w:tplc="12B61A88" w:tentative="1">
      <w:start w:val="1"/>
      <w:numFmt w:val="bullet"/>
      <w:lvlText w:val="•"/>
      <w:lvlJc w:val="left"/>
      <w:pPr>
        <w:tabs>
          <w:tab w:val="num" w:pos="3960"/>
        </w:tabs>
        <w:ind w:left="3960" w:hanging="360"/>
      </w:pPr>
      <w:rPr>
        <w:rFonts w:hint="default" w:ascii="Arial" w:hAnsi="Arial"/>
      </w:rPr>
    </w:lvl>
    <w:lvl w:ilvl="6" w:tplc="358454EC" w:tentative="1">
      <w:start w:val="1"/>
      <w:numFmt w:val="bullet"/>
      <w:lvlText w:val="•"/>
      <w:lvlJc w:val="left"/>
      <w:pPr>
        <w:tabs>
          <w:tab w:val="num" w:pos="4680"/>
        </w:tabs>
        <w:ind w:left="4680" w:hanging="360"/>
      </w:pPr>
      <w:rPr>
        <w:rFonts w:hint="default" w:ascii="Arial" w:hAnsi="Arial"/>
      </w:rPr>
    </w:lvl>
    <w:lvl w:ilvl="7" w:tplc="3B7440D4" w:tentative="1">
      <w:start w:val="1"/>
      <w:numFmt w:val="bullet"/>
      <w:lvlText w:val="•"/>
      <w:lvlJc w:val="left"/>
      <w:pPr>
        <w:tabs>
          <w:tab w:val="num" w:pos="5400"/>
        </w:tabs>
        <w:ind w:left="5400" w:hanging="360"/>
      </w:pPr>
      <w:rPr>
        <w:rFonts w:hint="default" w:ascii="Arial" w:hAnsi="Arial"/>
      </w:rPr>
    </w:lvl>
    <w:lvl w:ilvl="8" w:tplc="91C83048" w:tentative="1">
      <w:start w:val="1"/>
      <w:numFmt w:val="bullet"/>
      <w:lvlText w:val="•"/>
      <w:lvlJc w:val="left"/>
      <w:pPr>
        <w:tabs>
          <w:tab w:val="num" w:pos="6120"/>
        </w:tabs>
        <w:ind w:left="6120" w:hanging="360"/>
      </w:pPr>
      <w:rPr>
        <w:rFonts w:hint="default" w:ascii="Arial" w:hAnsi="Arial"/>
      </w:rPr>
    </w:lvl>
  </w:abstractNum>
  <w:abstractNum w:abstractNumId="22" w15:restartNumberingAfterBreak="0">
    <w:nsid w:val="7B397E7B"/>
    <w:multiLevelType w:val="multilevel"/>
    <w:tmpl w:val="04A473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9"/>
  </w:num>
  <w:num w:numId="3">
    <w:abstractNumId w:val="0"/>
  </w:num>
  <w:num w:numId="4">
    <w:abstractNumId w:val="4"/>
  </w:num>
  <w:num w:numId="5">
    <w:abstractNumId w:val="18"/>
  </w:num>
  <w:num w:numId="6">
    <w:abstractNumId w:val="13"/>
  </w:num>
  <w:num w:numId="7">
    <w:abstractNumId w:val="3"/>
  </w:num>
  <w:num w:numId="8">
    <w:abstractNumId w:val="9"/>
  </w:num>
  <w:num w:numId="9">
    <w:abstractNumId w:val="11"/>
  </w:num>
  <w:num w:numId="10">
    <w:abstractNumId w:val="6"/>
  </w:num>
  <w:num w:numId="11">
    <w:abstractNumId w:val="2"/>
  </w:num>
  <w:num w:numId="12">
    <w:abstractNumId w:val="17"/>
  </w:num>
  <w:num w:numId="13">
    <w:abstractNumId w:val="14"/>
  </w:num>
  <w:num w:numId="14">
    <w:abstractNumId w:val="20"/>
  </w:num>
  <w:num w:numId="15">
    <w:abstractNumId w:val="7"/>
  </w:num>
  <w:num w:numId="16">
    <w:abstractNumId w:val="10"/>
  </w:num>
  <w:num w:numId="17">
    <w:abstractNumId w:val="22"/>
  </w:num>
  <w:num w:numId="18">
    <w:abstractNumId w:val="21"/>
  </w:num>
  <w:num w:numId="19">
    <w:abstractNumId w:val="5"/>
  </w:num>
  <w:num w:numId="20">
    <w:abstractNumId w:val="12"/>
  </w:num>
  <w:num w:numId="21">
    <w:abstractNumId w:val="8"/>
  </w:num>
  <w:num w:numId="22">
    <w:abstractNumId w:val="15"/>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val="false"/>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ocTemp1Var" w:val="Traditional"/>
    <w:docVar w:name="FontSet" w:val="imistyles.xml"/>
  </w:docVars>
  <w:rsids>
    <w:rsidRoot w:val="005C63D6"/>
    <w:rsid w:val="00002435"/>
    <w:rsid w:val="00004E97"/>
    <w:rsid w:val="00007ED4"/>
    <w:rsid w:val="00014093"/>
    <w:rsid w:val="000175CD"/>
    <w:rsid w:val="00023853"/>
    <w:rsid w:val="000247B9"/>
    <w:rsid w:val="00024C33"/>
    <w:rsid w:val="00027C94"/>
    <w:rsid w:val="00032343"/>
    <w:rsid w:val="00036BAB"/>
    <w:rsid w:val="00047359"/>
    <w:rsid w:val="000534EE"/>
    <w:rsid w:val="00057347"/>
    <w:rsid w:val="00083396"/>
    <w:rsid w:val="00095335"/>
    <w:rsid w:val="000A45F1"/>
    <w:rsid w:val="000B01B6"/>
    <w:rsid w:val="000B20D2"/>
    <w:rsid w:val="000B53F6"/>
    <w:rsid w:val="000B6AF8"/>
    <w:rsid w:val="000B7276"/>
    <w:rsid w:val="000B7645"/>
    <w:rsid w:val="000C7FAA"/>
    <w:rsid w:val="000D6F20"/>
    <w:rsid w:val="000E04E8"/>
    <w:rsid w:val="000E57BD"/>
    <w:rsid w:val="00103408"/>
    <w:rsid w:val="001145F7"/>
    <w:rsid w:val="0012433D"/>
    <w:rsid w:val="00126917"/>
    <w:rsid w:val="0012782D"/>
    <w:rsid w:val="00133720"/>
    <w:rsid w:val="00134DE6"/>
    <w:rsid w:val="00134E00"/>
    <w:rsid w:val="001361A9"/>
    <w:rsid w:val="0013644D"/>
    <w:rsid w:val="00142DFC"/>
    <w:rsid w:val="001471EB"/>
    <w:rsid w:val="00151C6D"/>
    <w:rsid w:val="0015590B"/>
    <w:rsid w:val="001569A1"/>
    <w:rsid w:val="00162629"/>
    <w:rsid w:val="00167F31"/>
    <w:rsid w:val="00170201"/>
    <w:rsid w:val="0017482A"/>
    <w:rsid w:val="001818F4"/>
    <w:rsid w:val="001862BC"/>
    <w:rsid w:val="001927B2"/>
    <w:rsid w:val="001934F5"/>
    <w:rsid w:val="001A1B37"/>
    <w:rsid w:val="001B0CCC"/>
    <w:rsid w:val="001B20D4"/>
    <w:rsid w:val="001B413C"/>
    <w:rsid w:val="001B5171"/>
    <w:rsid w:val="001C133C"/>
    <w:rsid w:val="001C2EBC"/>
    <w:rsid w:val="001C3416"/>
    <w:rsid w:val="001C73BE"/>
    <w:rsid w:val="001D1E12"/>
    <w:rsid w:val="001D549D"/>
    <w:rsid w:val="001E2927"/>
    <w:rsid w:val="001E297C"/>
    <w:rsid w:val="001E7792"/>
    <w:rsid w:val="001F223F"/>
    <w:rsid w:val="001F5747"/>
    <w:rsid w:val="001F6029"/>
    <w:rsid w:val="00214A2A"/>
    <w:rsid w:val="00231816"/>
    <w:rsid w:val="002408B8"/>
    <w:rsid w:val="00251125"/>
    <w:rsid w:val="00256F1F"/>
    <w:rsid w:val="00262E0D"/>
    <w:rsid w:val="00276FA9"/>
    <w:rsid w:val="002812A7"/>
    <w:rsid w:val="002813BE"/>
    <w:rsid w:val="00283989"/>
    <w:rsid w:val="002921FD"/>
    <w:rsid w:val="002A0967"/>
    <w:rsid w:val="002B4453"/>
    <w:rsid w:val="002C3259"/>
    <w:rsid w:val="002C3A56"/>
    <w:rsid w:val="002D1E70"/>
    <w:rsid w:val="002D2E28"/>
    <w:rsid w:val="002D5CB4"/>
    <w:rsid w:val="002E2F9A"/>
    <w:rsid w:val="002E7AEF"/>
    <w:rsid w:val="002F67EF"/>
    <w:rsid w:val="00304C1F"/>
    <w:rsid w:val="0030681E"/>
    <w:rsid w:val="003100DC"/>
    <w:rsid w:val="0031440D"/>
    <w:rsid w:val="003217D9"/>
    <w:rsid w:val="003278A0"/>
    <w:rsid w:val="00336D95"/>
    <w:rsid w:val="00343178"/>
    <w:rsid w:val="00344F3B"/>
    <w:rsid w:val="00351AC0"/>
    <w:rsid w:val="00352DD0"/>
    <w:rsid w:val="00355193"/>
    <w:rsid w:val="00356C84"/>
    <w:rsid w:val="00361E39"/>
    <w:rsid w:val="003636EE"/>
    <w:rsid w:val="00365A8E"/>
    <w:rsid w:val="00366EEA"/>
    <w:rsid w:val="003735F4"/>
    <w:rsid w:val="00376070"/>
    <w:rsid w:val="00380965"/>
    <w:rsid w:val="003856E4"/>
    <w:rsid w:val="003918CD"/>
    <w:rsid w:val="00397E9A"/>
    <w:rsid w:val="003A0A52"/>
    <w:rsid w:val="003A12D8"/>
    <w:rsid w:val="003A3913"/>
    <w:rsid w:val="003A540D"/>
    <w:rsid w:val="003B0DB5"/>
    <w:rsid w:val="003B759E"/>
    <w:rsid w:val="003B7E7C"/>
    <w:rsid w:val="003C13A1"/>
    <w:rsid w:val="003C1E14"/>
    <w:rsid w:val="003C2934"/>
    <w:rsid w:val="003C53C5"/>
    <w:rsid w:val="003D50D1"/>
    <w:rsid w:val="003D71CB"/>
    <w:rsid w:val="003E7804"/>
    <w:rsid w:val="003E796B"/>
    <w:rsid w:val="003F4E43"/>
    <w:rsid w:val="004011D7"/>
    <w:rsid w:val="00402D54"/>
    <w:rsid w:val="004032C8"/>
    <w:rsid w:val="00406A41"/>
    <w:rsid w:val="00410105"/>
    <w:rsid w:val="00424F2F"/>
    <w:rsid w:val="004407F2"/>
    <w:rsid w:val="00443589"/>
    <w:rsid w:val="004442DF"/>
    <w:rsid w:val="00450EF2"/>
    <w:rsid w:val="004543CF"/>
    <w:rsid w:val="00456499"/>
    <w:rsid w:val="0046299D"/>
    <w:rsid w:val="00464253"/>
    <w:rsid w:val="0047023B"/>
    <w:rsid w:val="00473529"/>
    <w:rsid w:val="0047707E"/>
    <w:rsid w:val="004816EE"/>
    <w:rsid w:val="00492BCC"/>
    <w:rsid w:val="004970D1"/>
    <w:rsid w:val="004A52D6"/>
    <w:rsid w:val="004B7134"/>
    <w:rsid w:val="004C09A7"/>
    <w:rsid w:val="004C3AA5"/>
    <w:rsid w:val="004D0EA8"/>
    <w:rsid w:val="004D2269"/>
    <w:rsid w:val="004D478B"/>
    <w:rsid w:val="004D4CC2"/>
    <w:rsid w:val="004E3391"/>
    <w:rsid w:val="004F0862"/>
    <w:rsid w:val="004F7A64"/>
    <w:rsid w:val="00501B58"/>
    <w:rsid w:val="00510DEE"/>
    <w:rsid w:val="00513649"/>
    <w:rsid w:val="00513993"/>
    <w:rsid w:val="00523697"/>
    <w:rsid w:val="00530C59"/>
    <w:rsid w:val="00531DFB"/>
    <w:rsid w:val="0054205B"/>
    <w:rsid w:val="00545573"/>
    <w:rsid w:val="0055182A"/>
    <w:rsid w:val="0055286C"/>
    <w:rsid w:val="005546F6"/>
    <w:rsid w:val="005564F5"/>
    <w:rsid w:val="00556D3C"/>
    <w:rsid w:val="00557418"/>
    <w:rsid w:val="005609CA"/>
    <w:rsid w:val="00561204"/>
    <w:rsid w:val="00561E0A"/>
    <w:rsid w:val="00567F24"/>
    <w:rsid w:val="005725D2"/>
    <w:rsid w:val="005801FE"/>
    <w:rsid w:val="00583777"/>
    <w:rsid w:val="00590681"/>
    <w:rsid w:val="00590871"/>
    <w:rsid w:val="00590BD9"/>
    <w:rsid w:val="00597D3A"/>
    <w:rsid w:val="005A0B4C"/>
    <w:rsid w:val="005A64C7"/>
    <w:rsid w:val="005B5193"/>
    <w:rsid w:val="005C2ADA"/>
    <w:rsid w:val="005C2C8D"/>
    <w:rsid w:val="005C43A8"/>
    <w:rsid w:val="005C63D6"/>
    <w:rsid w:val="005D6C56"/>
    <w:rsid w:val="005D6F96"/>
    <w:rsid w:val="005E50CD"/>
    <w:rsid w:val="005F1D43"/>
    <w:rsid w:val="005F5C1A"/>
    <w:rsid w:val="005F5F71"/>
    <w:rsid w:val="006016D8"/>
    <w:rsid w:val="006132E0"/>
    <w:rsid w:val="0061380B"/>
    <w:rsid w:val="006148EA"/>
    <w:rsid w:val="00617009"/>
    <w:rsid w:val="00632B10"/>
    <w:rsid w:val="00633423"/>
    <w:rsid w:val="0064411E"/>
    <w:rsid w:val="00646987"/>
    <w:rsid w:val="006503D3"/>
    <w:rsid w:val="006523D4"/>
    <w:rsid w:val="006644EB"/>
    <w:rsid w:val="006652D9"/>
    <w:rsid w:val="00665992"/>
    <w:rsid w:val="00670E4F"/>
    <w:rsid w:val="006747AB"/>
    <w:rsid w:val="0067493B"/>
    <w:rsid w:val="006925FF"/>
    <w:rsid w:val="0069472D"/>
    <w:rsid w:val="006967AC"/>
    <w:rsid w:val="00697514"/>
    <w:rsid w:val="006976ED"/>
    <w:rsid w:val="006A3444"/>
    <w:rsid w:val="006A6C19"/>
    <w:rsid w:val="006B74DF"/>
    <w:rsid w:val="006B76C8"/>
    <w:rsid w:val="006B7978"/>
    <w:rsid w:val="006C0698"/>
    <w:rsid w:val="006C331C"/>
    <w:rsid w:val="006C7864"/>
    <w:rsid w:val="006D4C6D"/>
    <w:rsid w:val="006D72D6"/>
    <w:rsid w:val="006D762B"/>
    <w:rsid w:val="006E0214"/>
    <w:rsid w:val="006E2037"/>
    <w:rsid w:val="006E56DB"/>
    <w:rsid w:val="006F44D6"/>
    <w:rsid w:val="00703EFB"/>
    <w:rsid w:val="007052B0"/>
    <w:rsid w:val="007214D5"/>
    <w:rsid w:val="00721CD8"/>
    <w:rsid w:val="00726631"/>
    <w:rsid w:val="00727120"/>
    <w:rsid w:val="00735050"/>
    <w:rsid w:val="007351FC"/>
    <w:rsid w:val="00736EBE"/>
    <w:rsid w:val="00760188"/>
    <w:rsid w:val="0076166C"/>
    <w:rsid w:val="00766779"/>
    <w:rsid w:val="00767442"/>
    <w:rsid w:val="0076788E"/>
    <w:rsid w:val="00767E74"/>
    <w:rsid w:val="00777F89"/>
    <w:rsid w:val="00781FA2"/>
    <w:rsid w:val="007821E8"/>
    <w:rsid w:val="00785BDD"/>
    <w:rsid w:val="00791E0E"/>
    <w:rsid w:val="0079717F"/>
    <w:rsid w:val="007A37F5"/>
    <w:rsid w:val="007A42FD"/>
    <w:rsid w:val="007A5DB3"/>
    <w:rsid w:val="007A6D18"/>
    <w:rsid w:val="007B2E09"/>
    <w:rsid w:val="007B6E48"/>
    <w:rsid w:val="007C1113"/>
    <w:rsid w:val="007C1E20"/>
    <w:rsid w:val="007C678B"/>
    <w:rsid w:val="007E4FA0"/>
    <w:rsid w:val="007E7636"/>
    <w:rsid w:val="008010DB"/>
    <w:rsid w:val="008011C7"/>
    <w:rsid w:val="008012A2"/>
    <w:rsid w:val="00801B34"/>
    <w:rsid w:val="00804741"/>
    <w:rsid w:val="0081663A"/>
    <w:rsid w:val="00817E46"/>
    <w:rsid w:val="008220FD"/>
    <w:rsid w:val="00824509"/>
    <w:rsid w:val="00833EFC"/>
    <w:rsid w:val="008411FC"/>
    <w:rsid w:val="00842EC5"/>
    <w:rsid w:val="0084377E"/>
    <w:rsid w:val="0084720A"/>
    <w:rsid w:val="00850EF5"/>
    <w:rsid w:val="00854169"/>
    <w:rsid w:val="008543A8"/>
    <w:rsid w:val="0087066B"/>
    <w:rsid w:val="0087089F"/>
    <w:rsid w:val="0087664B"/>
    <w:rsid w:val="008779C4"/>
    <w:rsid w:val="00880315"/>
    <w:rsid w:val="00884149"/>
    <w:rsid w:val="0088436C"/>
    <w:rsid w:val="00884710"/>
    <w:rsid w:val="008853F5"/>
    <w:rsid w:val="00887C63"/>
    <w:rsid w:val="00893BD2"/>
    <w:rsid w:val="00894823"/>
    <w:rsid w:val="008A09AB"/>
    <w:rsid w:val="008A30D9"/>
    <w:rsid w:val="008A38C7"/>
    <w:rsid w:val="008A4CB3"/>
    <w:rsid w:val="008B0CBD"/>
    <w:rsid w:val="008C3257"/>
    <w:rsid w:val="008C5CF8"/>
    <w:rsid w:val="008E2C77"/>
    <w:rsid w:val="008F2994"/>
    <w:rsid w:val="008F34DE"/>
    <w:rsid w:val="008F38F9"/>
    <w:rsid w:val="008F720A"/>
    <w:rsid w:val="00900C0B"/>
    <w:rsid w:val="00903B3E"/>
    <w:rsid w:val="0090498D"/>
    <w:rsid w:val="00915113"/>
    <w:rsid w:val="009222C9"/>
    <w:rsid w:val="00922359"/>
    <w:rsid w:val="009232EC"/>
    <w:rsid w:val="009251C0"/>
    <w:rsid w:val="00934145"/>
    <w:rsid w:val="00934B14"/>
    <w:rsid w:val="009362A6"/>
    <w:rsid w:val="00940915"/>
    <w:rsid w:val="00942BF9"/>
    <w:rsid w:val="00945463"/>
    <w:rsid w:val="00952B49"/>
    <w:rsid w:val="00953973"/>
    <w:rsid w:val="009609B6"/>
    <w:rsid w:val="00963A28"/>
    <w:rsid w:val="00967D23"/>
    <w:rsid w:val="00984743"/>
    <w:rsid w:val="00990330"/>
    <w:rsid w:val="009A3FF1"/>
    <w:rsid w:val="009A7CEB"/>
    <w:rsid w:val="009B6D39"/>
    <w:rsid w:val="009C3A78"/>
    <w:rsid w:val="009D19B5"/>
    <w:rsid w:val="009D4089"/>
    <w:rsid w:val="009E1884"/>
    <w:rsid w:val="009E28EF"/>
    <w:rsid w:val="009F0813"/>
    <w:rsid w:val="00A103A1"/>
    <w:rsid w:val="00A113C7"/>
    <w:rsid w:val="00A153D2"/>
    <w:rsid w:val="00A16F75"/>
    <w:rsid w:val="00A17B20"/>
    <w:rsid w:val="00A21856"/>
    <w:rsid w:val="00A21F05"/>
    <w:rsid w:val="00A249D7"/>
    <w:rsid w:val="00A25544"/>
    <w:rsid w:val="00A27848"/>
    <w:rsid w:val="00A33114"/>
    <w:rsid w:val="00A338F4"/>
    <w:rsid w:val="00A37ECD"/>
    <w:rsid w:val="00A54C95"/>
    <w:rsid w:val="00A61063"/>
    <w:rsid w:val="00A6562C"/>
    <w:rsid w:val="00A666C7"/>
    <w:rsid w:val="00A66AB9"/>
    <w:rsid w:val="00A6765A"/>
    <w:rsid w:val="00A7152F"/>
    <w:rsid w:val="00A71DF6"/>
    <w:rsid w:val="00A73093"/>
    <w:rsid w:val="00A749C7"/>
    <w:rsid w:val="00A83FF1"/>
    <w:rsid w:val="00A879A1"/>
    <w:rsid w:val="00A94D7D"/>
    <w:rsid w:val="00AA013E"/>
    <w:rsid w:val="00AA2A1E"/>
    <w:rsid w:val="00AA367A"/>
    <w:rsid w:val="00AA4F1B"/>
    <w:rsid w:val="00AB05F4"/>
    <w:rsid w:val="00AB52F8"/>
    <w:rsid w:val="00AC63CA"/>
    <w:rsid w:val="00AE15EF"/>
    <w:rsid w:val="00AE7725"/>
    <w:rsid w:val="00AE7FDF"/>
    <w:rsid w:val="00AF2733"/>
    <w:rsid w:val="00B00108"/>
    <w:rsid w:val="00B02FDE"/>
    <w:rsid w:val="00B17656"/>
    <w:rsid w:val="00B26A13"/>
    <w:rsid w:val="00B3799F"/>
    <w:rsid w:val="00B42FA3"/>
    <w:rsid w:val="00B47BBA"/>
    <w:rsid w:val="00B54715"/>
    <w:rsid w:val="00B5702E"/>
    <w:rsid w:val="00B573BB"/>
    <w:rsid w:val="00B600FE"/>
    <w:rsid w:val="00B70FFA"/>
    <w:rsid w:val="00B739E1"/>
    <w:rsid w:val="00B73BBD"/>
    <w:rsid w:val="00B74AA1"/>
    <w:rsid w:val="00B80612"/>
    <w:rsid w:val="00B817A4"/>
    <w:rsid w:val="00B82B82"/>
    <w:rsid w:val="00BA36C8"/>
    <w:rsid w:val="00BA56F2"/>
    <w:rsid w:val="00BA75F5"/>
    <w:rsid w:val="00BB02FD"/>
    <w:rsid w:val="00BB5838"/>
    <w:rsid w:val="00BB66E3"/>
    <w:rsid w:val="00BC0F70"/>
    <w:rsid w:val="00BC54E4"/>
    <w:rsid w:val="00BC673A"/>
    <w:rsid w:val="00BC796E"/>
    <w:rsid w:val="00BD624B"/>
    <w:rsid w:val="00BE07D2"/>
    <w:rsid w:val="00BE78EA"/>
    <w:rsid w:val="00BF515C"/>
    <w:rsid w:val="00BF5ABE"/>
    <w:rsid w:val="00C01555"/>
    <w:rsid w:val="00C05E0C"/>
    <w:rsid w:val="00C175DA"/>
    <w:rsid w:val="00C261B3"/>
    <w:rsid w:val="00C3222C"/>
    <w:rsid w:val="00C45F48"/>
    <w:rsid w:val="00C50966"/>
    <w:rsid w:val="00C50B8C"/>
    <w:rsid w:val="00C53875"/>
    <w:rsid w:val="00C538F2"/>
    <w:rsid w:val="00C53C8A"/>
    <w:rsid w:val="00C63C27"/>
    <w:rsid w:val="00C65021"/>
    <w:rsid w:val="00C756A0"/>
    <w:rsid w:val="00C759F2"/>
    <w:rsid w:val="00C76E2E"/>
    <w:rsid w:val="00C85F51"/>
    <w:rsid w:val="00C86E6C"/>
    <w:rsid w:val="00C905EF"/>
    <w:rsid w:val="00C90E2F"/>
    <w:rsid w:val="00C925F3"/>
    <w:rsid w:val="00CA08D7"/>
    <w:rsid w:val="00CA426B"/>
    <w:rsid w:val="00CA494C"/>
    <w:rsid w:val="00CA566C"/>
    <w:rsid w:val="00CB4B25"/>
    <w:rsid w:val="00CB66E1"/>
    <w:rsid w:val="00CC031D"/>
    <w:rsid w:val="00CC0864"/>
    <w:rsid w:val="00CD0352"/>
    <w:rsid w:val="00CD3B9E"/>
    <w:rsid w:val="00CE0849"/>
    <w:rsid w:val="00CE377A"/>
    <w:rsid w:val="00CE603C"/>
    <w:rsid w:val="00CE62A3"/>
    <w:rsid w:val="00CE6E5C"/>
    <w:rsid w:val="00CF0149"/>
    <w:rsid w:val="00D00B3B"/>
    <w:rsid w:val="00D04832"/>
    <w:rsid w:val="00D0489F"/>
    <w:rsid w:val="00D04BAB"/>
    <w:rsid w:val="00D11D7D"/>
    <w:rsid w:val="00D22D28"/>
    <w:rsid w:val="00D359C5"/>
    <w:rsid w:val="00D3622D"/>
    <w:rsid w:val="00D37931"/>
    <w:rsid w:val="00D51245"/>
    <w:rsid w:val="00D54177"/>
    <w:rsid w:val="00D55970"/>
    <w:rsid w:val="00D56EB8"/>
    <w:rsid w:val="00D62BB2"/>
    <w:rsid w:val="00D65718"/>
    <w:rsid w:val="00D7390B"/>
    <w:rsid w:val="00D77FC6"/>
    <w:rsid w:val="00D80500"/>
    <w:rsid w:val="00D92FE3"/>
    <w:rsid w:val="00D95028"/>
    <w:rsid w:val="00D95F11"/>
    <w:rsid w:val="00D96EA0"/>
    <w:rsid w:val="00DA3473"/>
    <w:rsid w:val="00DA5F4C"/>
    <w:rsid w:val="00DB0F0A"/>
    <w:rsid w:val="00DB5D57"/>
    <w:rsid w:val="00DB7E89"/>
    <w:rsid w:val="00DC00D5"/>
    <w:rsid w:val="00DC312F"/>
    <w:rsid w:val="00DC46B7"/>
    <w:rsid w:val="00DC7F0A"/>
    <w:rsid w:val="00DD07AB"/>
    <w:rsid w:val="00DD21BA"/>
    <w:rsid w:val="00DD29EA"/>
    <w:rsid w:val="00DD2B84"/>
    <w:rsid w:val="00DD5824"/>
    <w:rsid w:val="00DE3433"/>
    <w:rsid w:val="00DF4D81"/>
    <w:rsid w:val="00DF532B"/>
    <w:rsid w:val="00E1324A"/>
    <w:rsid w:val="00E23A6C"/>
    <w:rsid w:val="00E2499B"/>
    <w:rsid w:val="00E277C9"/>
    <w:rsid w:val="00E30197"/>
    <w:rsid w:val="00E316EF"/>
    <w:rsid w:val="00E36EFD"/>
    <w:rsid w:val="00E40149"/>
    <w:rsid w:val="00E4361A"/>
    <w:rsid w:val="00E46F52"/>
    <w:rsid w:val="00E47D48"/>
    <w:rsid w:val="00E57349"/>
    <w:rsid w:val="00E6035A"/>
    <w:rsid w:val="00E6620E"/>
    <w:rsid w:val="00E66642"/>
    <w:rsid w:val="00E72B0B"/>
    <w:rsid w:val="00E75CBF"/>
    <w:rsid w:val="00E81EE8"/>
    <w:rsid w:val="00E87407"/>
    <w:rsid w:val="00E90C11"/>
    <w:rsid w:val="00E94240"/>
    <w:rsid w:val="00E949D8"/>
    <w:rsid w:val="00E94C68"/>
    <w:rsid w:val="00E95978"/>
    <w:rsid w:val="00E95CF6"/>
    <w:rsid w:val="00EA27EC"/>
    <w:rsid w:val="00EA4C6B"/>
    <w:rsid w:val="00EA5972"/>
    <w:rsid w:val="00EB35D4"/>
    <w:rsid w:val="00EB46B8"/>
    <w:rsid w:val="00EB601E"/>
    <w:rsid w:val="00EC55D6"/>
    <w:rsid w:val="00EC6F60"/>
    <w:rsid w:val="00EC73C1"/>
    <w:rsid w:val="00ED137C"/>
    <w:rsid w:val="00ED2A89"/>
    <w:rsid w:val="00ED5E3C"/>
    <w:rsid w:val="00EE09C0"/>
    <w:rsid w:val="00EE2252"/>
    <w:rsid w:val="00EE7797"/>
    <w:rsid w:val="00EF1002"/>
    <w:rsid w:val="00EF59B7"/>
    <w:rsid w:val="00F1620E"/>
    <w:rsid w:val="00F17CC7"/>
    <w:rsid w:val="00F21FC0"/>
    <w:rsid w:val="00F342FF"/>
    <w:rsid w:val="00F34CEB"/>
    <w:rsid w:val="00F42A19"/>
    <w:rsid w:val="00F450C0"/>
    <w:rsid w:val="00F45123"/>
    <w:rsid w:val="00F52D5B"/>
    <w:rsid w:val="00F64370"/>
    <w:rsid w:val="00F66105"/>
    <w:rsid w:val="00F665FA"/>
    <w:rsid w:val="00F725FD"/>
    <w:rsid w:val="00F74B9C"/>
    <w:rsid w:val="00F80B73"/>
    <w:rsid w:val="00F82A28"/>
    <w:rsid w:val="00F8514D"/>
    <w:rsid w:val="00F861EE"/>
    <w:rsid w:val="00F8759F"/>
    <w:rsid w:val="00F91479"/>
    <w:rsid w:val="00F9614E"/>
    <w:rsid w:val="00F97B4A"/>
    <w:rsid w:val="00F97C0E"/>
    <w:rsid w:val="00FA23B7"/>
    <w:rsid w:val="00FB161D"/>
    <w:rsid w:val="00FB20EB"/>
    <w:rsid w:val="00FB48E9"/>
    <w:rsid w:val="00FB57CE"/>
    <w:rsid w:val="00FB5B57"/>
    <w:rsid w:val="00FB5E67"/>
    <w:rsid w:val="00FC1F22"/>
    <w:rsid w:val="00FC485D"/>
    <w:rsid w:val="00FD0EA8"/>
    <w:rsid w:val="00FD3603"/>
    <w:rsid w:val="00FD6CE9"/>
    <w:rsid w:val="00FE1B2E"/>
    <w:rsid w:val="00FE4027"/>
    <w:rsid w:val="00FF1C0A"/>
    <w:rsid w:val="00FF7ED7"/>
    <w:rsid w:val="1BB9107B"/>
    <w:rsid w:val="2045D4A4"/>
    <w:rsid w:val="268419AA"/>
    <w:rsid w:val="2860956F"/>
    <w:rsid w:val="299F7574"/>
    <w:rsid w:val="2B9426DB"/>
    <w:rsid w:val="31EE4F58"/>
    <w:rsid w:val="3C1B69AF"/>
    <w:rsid w:val="45C8E9B4"/>
    <w:rsid w:val="49F7D17D"/>
    <w:rsid w:val="4EBAD646"/>
    <w:rsid w:val="5ECAB3F6"/>
    <w:rsid w:val="7A409DA3"/>
    <w:rsid w:val="7D39D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D8E78B"/>
  <w15:docId w15:val="{625D44C7-9A9B-45C0-8425-900EB14D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42FF"/>
    <w:rPr>
      <w:rFonts w:ascii="Verdana" w:hAnsi="Verdana"/>
      <w:color w:val="000000"/>
      <w:szCs w:val="24"/>
      <w:lang w:val="en-US" w:eastAsia="en-US"/>
    </w:rPr>
  </w:style>
  <w:style w:type="paragraph" w:styleId="Heading1">
    <w:name w:val="heading 1"/>
    <w:aliases w:val="Part Title"/>
    <w:basedOn w:val="Normal"/>
    <w:next w:val="Heading4"/>
    <w:qFormat/>
    <w:rsid w:val="000C7FAA"/>
    <w:pPr>
      <w:spacing w:after="240"/>
      <w:jc w:val="center"/>
      <w:outlineLvl w:val="0"/>
    </w:pPr>
    <w:rPr>
      <w:rFonts w:cs="Arial"/>
      <w:b/>
      <w:sz w:val="32"/>
      <w:szCs w:val="20"/>
    </w:rPr>
  </w:style>
  <w:style w:type="paragraph" w:styleId="Heading2">
    <w:name w:val="heading 2"/>
    <w:aliases w:val="Chapter Title"/>
    <w:basedOn w:val="Normal"/>
    <w:next w:val="Heading4"/>
    <w:qFormat/>
    <w:rsid w:val="000C7FAA"/>
    <w:pPr>
      <w:spacing w:after="240"/>
      <w:jc w:val="center"/>
      <w:outlineLvl w:val="1"/>
    </w:pPr>
    <w:rPr>
      <w:rFonts w:cs="Arial"/>
      <w:b/>
      <w:sz w:val="32"/>
      <w:szCs w:val="20"/>
    </w:rPr>
  </w:style>
  <w:style w:type="paragraph" w:styleId="Heading3">
    <w:name w:val="heading 3"/>
    <w:aliases w:val="Section Title"/>
    <w:basedOn w:val="Normal"/>
    <w:next w:val="Heading4"/>
    <w:qFormat/>
    <w:rsid w:val="000C7FAA"/>
    <w:pPr>
      <w:spacing w:after="240"/>
      <w:jc w:val="center"/>
      <w:outlineLvl w:val="2"/>
    </w:pPr>
    <w:rPr>
      <w:rFonts w:cs="Arial"/>
      <w:b/>
      <w:sz w:val="32"/>
      <w:szCs w:val="20"/>
    </w:rPr>
  </w:style>
  <w:style w:type="paragraph" w:styleId="Heading4">
    <w:name w:val="heading 4"/>
    <w:aliases w:val="Map Title"/>
    <w:basedOn w:val="Normal"/>
    <w:next w:val="Normal"/>
    <w:link w:val="Heading4Char"/>
    <w:qFormat/>
    <w:rsid w:val="000C7FAA"/>
    <w:pPr>
      <w:spacing w:before="240" w:after="40"/>
      <w:outlineLvl w:val="3"/>
    </w:pPr>
    <w:rPr>
      <w:rFonts w:cs="Arial"/>
      <w:b/>
      <w:sz w:val="32"/>
      <w:szCs w:val="20"/>
    </w:rPr>
  </w:style>
  <w:style w:type="paragraph" w:styleId="Heading5">
    <w:name w:val="heading 5"/>
    <w:aliases w:val="Block Label"/>
    <w:basedOn w:val="Normal"/>
    <w:link w:val="Heading5Char"/>
    <w:qFormat/>
    <w:rsid w:val="000C7FAA"/>
    <w:pPr>
      <w:outlineLvl w:val="4"/>
    </w:pPr>
    <w:rPr>
      <w:b/>
      <w:szCs w:val="20"/>
    </w:rPr>
  </w:style>
  <w:style w:type="paragraph" w:styleId="Heading6">
    <w:name w:val="heading 6"/>
    <w:aliases w:val="Sub Label"/>
    <w:basedOn w:val="Heading5"/>
    <w:next w:val="BlockText"/>
    <w:qFormat/>
    <w:rsid w:val="000C7FAA"/>
    <w:pPr>
      <w:spacing w:before="60" w:after="60"/>
      <w:outlineLvl w:val="5"/>
    </w:pPr>
    <w:rPr>
      <w:b w:val="0"/>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Line" w:customStyle="1">
    <w:name w:val="Block Line"/>
    <w:basedOn w:val="Normal"/>
    <w:next w:val="Normal"/>
    <w:rsid w:val="000C7FAA"/>
    <w:pPr>
      <w:pBdr>
        <w:top w:val="single" w:color="000000" w:sz="6" w:space="1"/>
        <w:between w:val="single" w:color="auto" w:sz="6" w:space="1"/>
      </w:pBdr>
      <w:spacing w:before="240"/>
      <w:ind w:left="1728"/>
    </w:pPr>
    <w:rPr>
      <w:szCs w:val="20"/>
    </w:rPr>
  </w:style>
  <w:style w:type="paragraph" w:styleId="BlockText">
    <w:name w:val="Block Text"/>
    <w:basedOn w:val="Normal"/>
    <w:rsid w:val="000C7FAA"/>
    <w:pPr>
      <w:spacing w:after="120"/>
    </w:pPr>
  </w:style>
  <w:style w:type="paragraph" w:styleId="BulletText1" w:customStyle="1">
    <w:name w:val="Bullet Text 1"/>
    <w:basedOn w:val="Normal"/>
    <w:rsid w:val="000C7FAA"/>
    <w:pPr>
      <w:numPr>
        <w:numId w:val="1"/>
      </w:numPr>
      <w:spacing w:after="60"/>
    </w:pPr>
    <w:rPr>
      <w:szCs w:val="20"/>
    </w:rPr>
  </w:style>
  <w:style w:type="paragraph" w:styleId="BulletText2" w:customStyle="1">
    <w:name w:val="Bullet Text 2"/>
    <w:basedOn w:val="Normal"/>
    <w:rsid w:val="000C7FAA"/>
    <w:pPr>
      <w:numPr>
        <w:numId w:val="3"/>
      </w:numPr>
      <w:spacing w:after="60"/>
      <w:ind w:left="346"/>
    </w:pPr>
    <w:rPr>
      <w:szCs w:val="20"/>
    </w:rPr>
  </w:style>
  <w:style w:type="paragraph" w:styleId="BulletText3" w:customStyle="1">
    <w:name w:val="Bullet Text 3"/>
    <w:basedOn w:val="Normal"/>
    <w:rsid w:val="000C7FAA"/>
    <w:pPr>
      <w:numPr>
        <w:numId w:val="2"/>
      </w:numPr>
      <w:tabs>
        <w:tab w:val="clear" w:pos="173"/>
      </w:tabs>
      <w:spacing w:after="60"/>
      <w:ind w:left="518" w:hanging="173"/>
    </w:pPr>
    <w:rPr>
      <w:szCs w:val="20"/>
    </w:rPr>
  </w:style>
  <w:style w:type="paragraph" w:styleId="ContinuedBlockLabel" w:customStyle="1">
    <w:name w:val="Continued Block Label"/>
    <w:basedOn w:val="Normal"/>
    <w:next w:val="Normal"/>
    <w:rsid w:val="000C7FAA"/>
    <w:pPr>
      <w:spacing w:after="240"/>
    </w:pPr>
    <w:rPr>
      <w:b/>
      <w:szCs w:val="20"/>
    </w:rPr>
  </w:style>
  <w:style w:type="paragraph" w:styleId="ContinuedOnNextPa" w:customStyle="1">
    <w:name w:val="Continued On Next Pa"/>
    <w:basedOn w:val="Normal"/>
    <w:next w:val="Normal"/>
    <w:rsid w:val="000C7FAA"/>
    <w:pPr>
      <w:pBdr>
        <w:top w:val="single" w:color="000000" w:sz="6" w:space="1"/>
        <w:between w:val="single" w:color="auto" w:sz="6" w:space="1"/>
      </w:pBdr>
      <w:spacing w:before="240"/>
      <w:ind w:left="1728"/>
      <w:jc w:val="right"/>
    </w:pPr>
    <w:rPr>
      <w:i/>
      <w:szCs w:val="20"/>
    </w:rPr>
  </w:style>
  <w:style w:type="paragraph" w:styleId="ContinuedTableLabe" w:customStyle="1">
    <w:name w:val="Continued Table Labe"/>
    <w:basedOn w:val="Normal"/>
    <w:next w:val="Normal"/>
    <w:rsid w:val="000C7FAA"/>
    <w:pPr>
      <w:spacing w:after="240"/>
    </w:pPr>
    <w:rPr>
      <w:b/>
      <w:szCs w:val="20"/>
    </w:rPr>
  </w:style>
  <w:style w:type="paragraph" w:styleId="EmbeddedText" w:customStyle="1">
    <w:name w:val="Embedded Text"/>
    <w:basedOn w:val="Normal"/>
    <w:rsid w:val="000C7FAA"/>
    <w:pPr>
      <w:spacing w:before="60" w:after="60"/>
    </w:pPr>
    <w:rPr>
      <w:szCs w:val="20"/>
    </w:rPr>
  </w:style>
  <w:style w:type="character" w:styleId="HTMLAcronym">
    <w:name w:val="HTML Acronym"/>
    <w:basedOn w:val="DefaultParagraphFont"/>
    <w:rsid w:val="000C7FAA"/>
  </w:style>
  <w:style w:type="paragraph" w:styleId="IMTOC" w:customStyle="1">
    <w:name w:val="IMTOC"/>
    <w:rsid w:val="000C7FAA"/>
    <w:rPr>
      <w:sz w:val="24"/>
      <w:lang w:val="en-US" w:eastAsia="en-US"/>
    </w:rPr>
  </w:style>
  <w:style w:type="paragraph" w:styleId="MapTitleContinued" w:customStyle="1">
    <w:name w:val="Map Title. Continued"/>
    <w:basedOn w:val="Normal"/>
    <w:next w:val="Normal"/>
    <w:rsid w:val="000C7FAA"/>
    <w:pPr>
      <w:spacing w:after="240"/>
    </w:pPr>
    <w:rPr>
      <w:rFonts w:cs="Arial"/>
      <w:b/>
      <w:sz w:val="32"/>
      <w:szCs w:val="20"/>
    </w:rPr>
  </w:style>
  <w:style w:type="paragraph" w:styleId="MemoLine" w:customStyle="1">
    <w:name w:val="Memo Line"/>
    <w:basedOn w:val="BlockLine"/>
    <w:next w:val="Normal"/>
    <w:rsid w:val="000C7FAA"/>
    <w:pPr>
      <w:ind w:left="0"/>
    </w:pPr>
  </w:style>
  <w:style w:type="paragraph" w:styleId="NoteText" w:customStyle="1">
    <w:name w:val="Note Text"/>
    <w:basedOn w:val="Normal"/>
    <w:rsid w:val="000C7FAA"/>
    <w:pPr>
      <w:spacing w:after="60"/>
    </w:pPr>
    <w:rPr>
      <w:szCs w:val="20"/>
    </w:rPr>
  </w:style>
  <w:style w:type="paragraph" w:styleId="PublicationTitle" w:customStyle="1">
    <w:name w:val="Publication Title"/>
    <w:basedOn w:val="Normal"/>
    <w:next w:val="Heading4"/>
    <w:rsid w:val="000C7FAA"/>
    <w:pPr>
      <w:spacing w:after="240"/>
      <w:jc w:val="center"/>
    </w:pPr>
    <w:rPr>
      <w:rFonts w:cs="Arial"/>
      <w:b/>
      <w:sz w:val="32"/>
      <w:szCs w:val="20"/>
    </w:rPr>
  </w:style>
  <w:style w:type="paragraph" w:styleId="TableHeaderText" w:customStyle="1">
    <w:name w:val="Table Header Text"/>
    <w:basedOn w:val="Normal"/>
    <w:rsid w:val="000C7FAA"/>
    <w:pPr>
      <w:spacing w:before="60" w:after="60"/>
    </w:pPr>
    <w:rPr>
      <w:b/>
      <w:szCs w:val="20"/>
    </w:rPr>
  </w:style>
  <w:style w:type="paragraph" w:styleId="TableText" w:customStyle="1">
    <w:name w:val="Table Text"/>
    <w:basedOn w:val="Normal"/>
    <w:rsid w:val="000C7FAA"/>
    <w:pPr>
      <w:spacing w:before="60" w:after="60"/>
    </w:pPr>
    <w:rPr>
      <w:szCs w:val="20"/>
    </w:rPr>
  </w:style>
  <w:style w:type="paragraph" w:styleId="TOCTitle" w:customStyle="1">
    <w:name w:val="TOC Title"/>
    <w:basedOn w:val="Normal"/>
    <w:rsid w:val="000C7FAA"/>
    <w:pPr>
      <w:widowControl w:val="0"/>
      <w:spacing w:after="200"/>
    </w:pPr>
    <w:rPr>
      <w:rFonts w:cs="Arial"/>
      <w:b/>
      <w:sz w:val="32"/>
      <w:szCs w:val="20"/>
    </w:rPr>
  </w:style>
  <w:style w:type="paragraph" w:styleId="TOCItem" w:customStyle="1">
    <w:name w:val="TOCItem"/>
    <w:basedOn w:val="Normal"/>
    <w:rsid w:val="000C7FAA"/>
    <w:pPr>
      <w:tabs>
        <w:tab w:val="left" w:leader="dot" w:pos="7061"/>
        <w:tab w:val="right" w:pos="7524"/>
      </w:tabs>
      <w:spacing w:before="60" w:after="60"/>
      <w:ind w:right="465"/>
    </w:pPr>
    <w:rPr>
      <w:szCs w:val="20"/>
    </w:rPr>
  </w:style>
  <w:style w:type="paragraph" w:styleId="TOCStem" w:customStyle="1">
    <w:name w:val="TOCStem"/>
    <w:basedOn w:val="Normal"/>
    <w:rsid w:val="000C7FAA"/>
    <w:rPr>
      <w:szCs w:val="20"/>
    </w:rPr>
  </w:style>
  <w:style w:type="paragraph" w:styleId="Header">
    <w:name w:val="header"/>
    <w:basedOn w:val="Normal"/>
    <w:link w:val="HeaderChar"/>
    <w:rsid w:val="000C7FAA"/>
    <w:pPr>
      <w:tabs>
        <w:tab w:val="center" w:pos="4680"/>
        <w:tab w:val="right" w:pos="9360"/>
      </w:tabs>
    </w:pPr>
    <w:rPr>
      <w:color w:val="auto"/>
    </w:rPr>
  </w:style>
  <w:style w:type="paragraph" w:styleId="Footer">
    <w:name w:val="footer"/>
    <w:basedOn w:val="Normal"/>
    <w:link w:val="FooterChar1"/>
    <w:uiPriority w:val="99"/>
    <w:rsid w:val="000C7FAA"/>
    <w:pPr>
      <w:tabs>
        <w:tab w:val="center" w:pos="4680"/>
        <w:tab w:val="right" w:pos="9360"/>
      </w:tabs>
    </w:pPr>
    <w:rPr>
      <w:color w:val="auto"/>
    </w:rPr>
  </w:style>
  <w:style w:type="paragraph" w:styleId="BodyText">
    <w:name w:val="Body Text"/>
    <w:basedOn w:val="Normal"/>
    <w:link w:val="BodyTextChar"/>
    <w:rsid w:val="00361E39"/>
    <w:rPr>
      <w:rFonts w:ascii="Arial" w:hAnsi="Arial"/>
      <w:color w:val="auto"/>
      <w:sz w:val="22"/>
      <w:szCs w:val="22"/>
      <w:lang w:eastAsia="en-AU"/>
    </w:rPr>
  </w:style>
  <w:style w:type="character" w:styleId="BodyTextChar" w:customStyle="1">
    <w:name w:val="Body Text Char"/>
    <w:link w:val="BodyText"/>
    <w:semiHidden/>
    <w:locked/>
    <w:rsid w:val="00361E39"/>
    <w:rPr>
      <w:rFonts w:ascii="Arial" w:hAnsi="Arial"/>
      <w:sz w:val="22"/>
      <w:szCs w:val="22"/>
      <w:lang w:val="en-AU" w:eastAsia="en-AU" w:bidi="ar-SA"/>
    </w:rPr>
  </w:style>
  <w:style w:type="character" w:styleId="FooterChar" w:customStyle="1">
    <w:name w:val="Footer Char"/>
    <w:uiPriority w:val="99"/>
    <w:locked/>
    <w:rsid w:val="009222C9"/>
    <w:rPr>
      <w:rFonts w:ascii="Verdana" w:hAnsi="Verdana"/>
      <w:color w:val="000000"/>
      <w:szCs w:val="24"/>
      <w:lang w:val="en-AU" w:eastAsia="en-US" w:bidi="ar-SA"/>
    </w:rPr>
  </w:style>
  <w:style w:type="paragraph" w:styleId="HardCopyOnly" w:customStyle="1">
    <w:name w:val="Hard Copy Only"/>
    <w:basedOn w:val="BodyText2"/>
    <w:rsid w:val="009222C9"/>
    <w:pPr>
      <w:spacing w:after="0" w:line="240" w:lineRule="auto"/>
    </w:pPr>
    <w:rPr>
      <w:rFonts w:ascii="Arial" w:hAnsi="Arial"/>
      <w:b/>
      <w:color w:val="0000FF"/>
      <w:sz w:val="22"/>
      <w:lang w:eastAsia="en-AU"/>
    </w:rPr>
  </w:style>
  <w:style w:type="paragraph" w:styleId="Footertext" w:customStyle="1">
    <w:name w:val="Footer text"/>
    <w:basedOn w:val="Footer"/>
    <w:next w:val="Footer"/>
    <w:rsid w:val="009222C9"/>
    <w:rPr>
      <w:rFonts w:ascii="Arial" w:hAnsi="Arial"/>
      <w:sz w:val="16"/>
      <w:lang w:eastAsia="en-AU"/>
    </w:rPr>
  </w:style>
  <w:style w:type="paragraph" w:styleId="BodyText2">
    <w:name w:val="Body Text 2"/>
    <w:basedOn w:val="Normal"/>
    <w:rsid w:val="009222C9"/>
    <w:pPr>
      <w:spacing w:after="120" w:line="480" w:lineRule="auto"/>
    </w:pPr>
  </w:style>
  <w:style w:type="paragraph" w:styleId="BalloonText">
    <w:name w:val="Balloon Text"/>
    <w:basedOn w:val="Normal"/>
    <w:semiHidden/>
    <w:rsid w:val="000C7FAA"/>
    <w:rPr>
      <w:rFonts w:ascii="Tahoma" w:hAnsi="Tahoma" w:cs="Tahoma"/>
      <w:sz w:val="16"/>
      <w:szCs w:val="16"/>
    </w:rPr>
  </w:style>
  <w:style w:type="table" w:styleId="TableGrid">
    <w:name w:val="Table Grid"/>
    <w:basedOn w:val="TableNormal"/>
    <w:rsid w:val="000C7FA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rsid w:val="000C7FAA"/>
    <w:rPr>
      <w:color w:val="0000FF"/>
      <w:u w:val="single"/>
    </w:rPr>
  </w:style>
  <w:style w:type="character" w:styleId="HeaderChar" w:customStyle="1">
    <w:name w:val="Header Char"/>
    <w:link w:val="Header"/>
    <w:rsid w:val="000C7FAA"/>
    <w:rPr>
      <w:sz w:val="24"/>
      <w:szCs w:val="24"/>
      <w:lang w:bidi="ar-SA"/>
    </w:rPr>
  </w:style>
  <w:style w:type="character" w:styleId="FooterChar1" w:customStyle="1">
    <w:name w:val="Footer Char1"/>
    <w:link w:val="Footer"/>
    <w:rsid w:val="000C7FAA"/>
    <w:rPr>
      <w:sz w:val="24"/>
      <w:szCs w:val="24"/>
      <w:lang w:bidi="ar-SA"/>
    </w:rPr>
  </w:style>
  <w:style w:type="character" w:styleId="FollowedHyperlink">
    <w:name w:val="FollowedHyperlink"/>
    <w:rsid w:val="000C7FAA"/>
    <w:rPr>
      <w:color w:val="800080"/>
      <w:u w:val="single"/>
    </w:rPr>
  </w:style>
  <w:style w:type="paragraph" w:styleId="TOC3">
    <w:name w:val="toc 3"/>
    <w:basedOn w:val="Normal"/>
    <w:next w:val="Normal"/>
    <w:autoRedefine/>
    <w:rsid w:val="000C7FAA"/>
    <w:pPr>
      <w:ind w:left="480"/>
    </w:pPr>
  </w:style>
  <w:style w:type="paragraph" w:styleId="TOC4">
    <w:name w:val="toc 4"/>
    <w:basedOn w:val="Normal"/>
    <w:next w:val="Normal"/>
    <w:autoRedefine/>
    <w:rsid w:val="000C7FAA"/>
    <w:pPr>
      <w:ind w:left="720"/>
    </w:pPr>
  </w:style>
  <w:style w:type="paragraph" w:styleId="ListParagraph">
    <w:name w:val="List Paragraph"/>
    <w:basedOn w:val="Normal"/>
    <w:uiPriority w:val="34"/>
    <w:qFormat/>
    <w:rsid w:val="00EB46B8"/>
    <w:pPr>
      <w:ind w:left="720"/>
    </w:pPr>
  </w:style>
  <w:style w:type="character" w:styleId="Heading5Char" w:customStyle="1">
    <w:name w:val="Heading 5 Char"/>
    <w:aliases w:val="Block Label Char"/>
    <w:basedOn w:val="DefaultParagraphFont"/>
    <w:link w:val="Heading5"/>
    <w:rsid w:val="00AE7FDF"/>
    <w:rPr>
      <w:rFonts w:ascii="Verdana" w:hAnsi="Verdana"/>
      <w:b/>
      <w:color w:val="000000"/>
      <w:lang w:val="en-US" w:eastAsia="en-US"/>
    </w:rPr>
  </w:style>
  <w:style w:type="character" w:styleId="Heading4Char" w:customStyle="1">
    <w:name w:val="Heading 4 Char"/>
    <w:aliases w:val="Map Title Char"/>
    <w:basedOn w:val="DefaultParagraphFont"/>
    <w:link w:val="Heading4"/>
    <w:rsid w:val="00CB66E1"/>
    <w:rPr>
      <w:rFonts w:ascii="Verdana" w:hAnsi="Verdana" w:cs="Arial"/>
      <w:b/>
      <w:color w:val="00000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1859">
      <w:bodyDiv w:val="1"/>
      <w:marLeft w:val="0"/>
      <w:marRight w:val="0"/>
      <w:marTop w:val="0"/>
      <w:marBottom w:val="0"/>
      <w:divBdr>
        <w:top w:val="none" w:sz="0" w:space="0" w:color="auto"/>
        <w:left w:val="none" w:sz="0" w:space="0" w:color="auto"/>
        <w:bottom w:val="none" w:sz="0" w:space="0" w:color="auto"/>
        <w:right w:val="none" w:sz="0" w:space="0" w:color="auto"/>
      </w:divBdr>
      <w:divsChild>
        <w:div w:id="962999300">
          <w:marLeft w:val="547"/>
          <w:marRight w:val="0"/>
          <w:marTop w:val="0"/>
          <w:marBottom w:val="228"/>
          <w:divBdr>
            <w:top w:val="none" w:sz="0" w:space="0" w:color="auto"/>
            <w:left w:val="none" w:sz="0" w:space="0" w:color="auto"/>
            <w:bottom w:val="none" w:sz="0" w:space="0" w:color="auto"/>
            <w:right w:val="none" w:sz="0" w:space="0" w:color="auto"/>
          </w:divBdr>
        </w:div>
        <w:div w:id="522207133">
          <w:marLeft w:val="547"/>
          <w:marRight w:val="0"/>
          <w:marTop w:val="0"/>
          <w:marBottom w:val="228"/>
          <w:divBdr>
            <w:top w:val="none" w:sz="0" w:space="0" w:color="auto"/>
            <w:left w:val="none" w:sz="0" w:space="0" w:color="auto"/>
            <w:bottom w:val="none" w:sz="0" w:space="0" w:color="auto"/>
            <w:right w:val="none" w:sz="0" w:space="0" w:color="auto"/>
          </w:divBdr>
        </w:div>
        <w:div w:id="990909874">
          <w:marLeft w:val="547"/>
          <w:marRight w:val="0"/>
          <w:marTop w:val="0"/>
          <w:marBottom w:val="228"/>
          <w:divBdr>
            <w:top w:val="none" w:sz="0" w:space="0" w:color="auto"/>
            <w:left w:val="none" w:sz="0" w:space="0" w:color="auto"/>
            <w:bottom w:val="none" w:sz="0" w:space="0" w:color="auto"/>
            <w:right w:val="none" w:sz="0" w:space="0" w:color="auto"/>
          </w:divBdr>
        </w:div>
        <w:div w:id="1341815736">
          <w:marLeft w:val="1166"/>
          <w:marRight w:val="0"/>
          <w:marTop w:val="0"/>
          <w:marBottom w:val="113"/>
          <w:divBdr>
            <w:top w:val="none" w:sz="0" w:space="0" w:color="auto"/>
            <w:left w:val="none" w:sz="0" w:space="0" w:color="auto"/>
            <w:bottom w:val="none" w:sz="0" w:space="0" w:color="auto"/>
            <w:right w:val="none" w:sz="0" w:space="0" w:color="auto"/>
          </w:divBdr>
        </w:div>
        <w:div w:id="1679039239">
          <w:marLeft w:val="1166"/>
          <w:marRight w:val="0"/>
          <w:marTop w:val="0"/>
          <w:marBottom w:val="113"/>
          <w:divBdr>
            <w:top w:val="none" w:sz="0" w:space="0" w:color="auto"/>
            <w:left w:val="none" w:sz="0" w:space="0" w:color="auto"/>
            <w:bottom w:val="none" w:sz="0" w:space="0" w:color="auto"/>
            <w:right w:val="none" w:sz="0" w:space="0" w:color="auto"/>
          </w:divBdr>
        </w:div>
        <w:div w:id="384913457">
          <w:marLeft w:val="1166"/>
          <w:marRight w:val="0"/>
          <w:marTop w:val="0"/>
          <w:marBottom w:val="113"/>
          <w:divBdr>
            <w:top w:val="none" w:sz="0" w:space="0" w:color="auto"/>
            <w:left w:val="none" w:sz="0" w:space="0" w:color="auto"/>
            <w:bottom w:val="none" w:sz="0" w:space="0" w:color="auto"/>
            <w:right w:val="none" w:sz="0" w:space="0" w:color="auto"/>
          </w:divBdr>
        </w:div>
      </w:divsChild>
    </w:div>
    <w:div w:id="446894016">
      <w:bodyDiv w:val="1"/>
      <w:marLeft w:val="0"/>
      <w:marRight w:val="0"/>
      <w:marTop w:val="0"/>
      <w:marBottom w:val="0"/>
      <w:divBdr>
        <w:top w:val="none" w:sz="0" w:space="0" w:color="auto"/>
        <w:left w:val="none" w:sz="0" w:space="0" w:color="auto"/>
        <w:bottom w:val="none" w:sz="0" w:space="0" w:color="auto"/>
        <w:right w:val="none" w:sz="0" w:space="0" w:color="auto"/>
      </w:divBdr>
    </w:div>
    <w:div w:id="469176052">
      <w:bodyDiv w:val="1"/>
      <w:marLeft w:val="0"/>
      <w:marRight w:val="0"/>
      <w:marTop w:val="0"/>
      <w:marBottom w:val="0"/>
      <w:divBdr>
        <w:top w:val="none" w:sz="0" w:space="0" w:color="auto"/>
        <w:left w:val="none" w:sz="0" w:space="0" w:color="auto"/>
        <w:bottom w:val="none" w:sz="0" w:space="0" w:color="auto"/>
        <w:right w:val="none" w:sz="0" w:space="0" w:color="auto"/>
      </w:divBdr>
    </w:div>
    <w:div w:id="555631478">
      <w:bodyDiv w:val="1"/>
      <w:marLeft w:val="0"/>
      <w:marRight w:val="0"/>
      <w:marTop w:val="0"/>
      <w:marBottom w:val="0"/>
      <w:divBdr>
        <w:top w:val="none" w:sz="0" w:space="0" w:color="auto"/>
        <w:left w:val="none" w:sz="0" w:space="0" w:color="auto"/>
        <w:bottom w:val="none" w:sz="0" w:space="0" w:color="auto"/>
        <w:right w:val="none" w:sz="0" w:space="0" w:color="auto"/>
      </w:divBdr>
    </w:div>
    <w:div w:id="1552305339">
      <w:bodyDiv w:val="1"/>
      <w:marLeft w:val="0"/>
      <w:marRight w:val="0"/>
      <w:marTop w:val="0"/>
      <w:marBottom w:val="0"/>
      <w:divBdr>
        <w:top w:val="none" w:sz="0" w:space="0" w:color="auto"/>
        <w:left w:val="none" w:sz="0" w:space="0" w:color="auto"/>
        <w:bottom w:val="none" w:sz="0" w:space="0" w:color="auto"/>
        <w:right w:val="none" w:sz="0" w:space="0" w:color="auto"/>
      </w:divBdr>
    </w:div>
    <w:div w:id="1636519653">
      <w:bodyDiv w:val="1"/>
      <w:marLeft w:val="0"/>
      <w:marRight w:val="0"/>
      <w:marTop w:val="0"/>
      <w:marBottom w:val="0"/>
      <w:divBdr>
        <w:top w:val="none" w:sz="0" w:space="0" w:color="auto"/>
        <w:left w:val="none" w:sz="0" w:space="0" w:color="auto"/>
        <w:bottom w:val="none" w:sz="0" w:space="0" w:color="auto"/>
        <w:right w:val="none" w:sz="0" w:space="0" w:color="auto"/>
      </w:divBdr>
    </w:div>
    <w:div w:id="1804158057">
      <w:bodyDiv w:val="1"/>
      <w:marLeft w:val="0"/>
      <w:marRight w:val="0"/>
      <w:marTop w:val="0"/>
      <w:marBottom w:val="0"/>
      <w:divBdr>
        <w:top w:val="none" w:sz="0" w:space="0" w:color="auto"/>
        <w:left w:val="none" w:sz="0" w:space="0" w:color="auto"/>
        <w:bottom w:val="none" w:sz="0" w:space="0" w:color="auto"/>
        <w:right w:val="none" w:sz="0" w:space="0" w:color="auto"/>
      </w:divBdr>
    </w:div>
    <w:div w:id="2029982561">
      <w:bodyDiv w:val="1"/>
      <w:marLeft w:val="0"/>
      <w:marRight w:val="0"/>
      <w:marTop w:val="0"/>
      <w:marBottom w:val="0"/>
      <w:divBdr>
        <w:top w:val="none" w:sz="0" w:space="0" w:color="auto"/>
        <w:left w:val="none" w:sz="0" w:space="0" w:color="auto"/>
        <w:bottom w:val="none" w:sz="0" w:space="0" w:color="auto"/>
        <w:right w:val="none" w:sz="0" w:space="0" w:color="auto"/>
      </w:divBdr>
    </w:div>
    <w:div w:id="2063212237">
      <w:bodyDiv w:val="1"/>
      <w:marLeft w:val="0"/>
      <w:marRight w:val="0"/>
      <w:marTop w:val="0"/>
      <w:marBottom w:val="0"/>
      <w:divBdr>
        <w:top w:val="none" w:sz="0" w:space="0" w:color="auto"/>
        <w:left w:val="none" w:sz="0" w:space="0" w:color="auto"/>
        <w:bottom w:val="none" w:sz="0" w:space="0" w:color="auto"/>
        <w:right w:val="none" w:sz="0" w:space="0" w:color="auto"/>
      </w:divBdr>
    </w:div>
    <w:div w:id="20887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vesi.com.au"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word/glossary/document.xml" Id="Re021417d71314ee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f50f85b-7dfb-4296-9672-ecae360c7faf}"/>
      </w:docPartPr>
      <w:docPartBody>
        <w:p w14:paraId="4F4C816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cess Document" ma:contentTypeID="0x0101007CC05FC177555F44864053BD02A308D600A81396FBDE497248BB02052C123851CA" ma:contentTypeVersion="40" ma:contentTypeDescription="" ma:contentTypeScope="" ma:versionID="13f25ed9db5b76ef77c436cce7a606cb">
  <xsd:schema xmlns:xsd="http://www.w3.org/2001/XMLSchema" xmlns:xs="http://www.w3.org/2001/XMLSchema" xmlns:p="http://schemas.microsoft.com/office/2006/metadata/properties" xmlns:ns2="5bbd2583-acf3-41da-8bf4-2fba1499056d" xmlns:ns3="6b1be1b6-4fc7-4b99-beb8-d93b345be6da" targetNamespace="http://schemas.microsoft.com/office/2006/metadata/properties" ma:root="true" ma:fieldsID="460e537800f5fea99b49965d413952ba" ns2:_="" ns3:_="">
    <xsd:import namespace="5bbd2583-acf3-41da-8bf4-2fba1499056d"/>
    <xsd:import namespace="6b1be1b6-4fc7-4b99-beb8-d93b345be6da"/>
    <xsd:element name="properties">
      <xsd:complexType>
        <xsd:sequence>
          <xsd:element name="documentManagement">
            <xsd:complexType>
              <xsd:all>
                <xsd:element ref="ns2:Document_x0020_Type"/>
                <xsd:element ref="ns2:Business_x0020_Process_x0020_Analyst"/>
                <xsd:element ref="ns2:Business_x0020_Process_x0020_Owner"/>
                <xsd:element ref="ns2:Issue_x0020_Date"/>
                <xsd:element ref="ns2:Date_x0020_Last_x0020_Reviewed"/>
                <xsd:element ref="ns2:Process_x0020_Keywords" minOccurs="0"/>
                <xsd:element ref="ns2:Notes1" minOccurs="0"/>
                <xsd:element ref="ns2:Technical_x0020_Reviewer" minOccurs="0"/>
                <xsd:element ref="ns2:Knowledge_x0020_Bank_x0020_Document_x0020_Number" minOccurs="0"/>
                <xsd:element ref="ns2:Show_x0020_on_x0020_FieldView" minOccurs="0"/>
                <xsd:element ref="ns2:Show_x0020_on_x0020_Extranet" minOccurs="0"/>
                <xsd:element ref="ns2:FieldView_x0020_Path" minOccurs="0"/>
                <xsd:element ref="ns2:_dlc_DocIdUrl" minOccurs="0"/>
                <xsd:element ref="ns2:Enterprise_x0020_Capability_x0020__x0028_L0_x0029_"/>
                <xsd:element ref="ns2:Enterprise_x0020_Function_x0020__x0028_L1_x0029_"/>
                <xsd:element ref="ns2:Key_x0020_Process_x0020__x0028_L2_x0029_" minOccurs="0"/>
                <xsd:element ref="ns2:End_x0020_to_x0020_End_x0020_Process_x0020__x0028_L3_x0029_" minOccurs="0"/>
                <xsd:element ref="ns2:Process_x0020_Activity_x0020__x0028_L4_x0029_" minOccurs="0"/>
                <xsd:element ref="ns2:Hierarchy_x0020_Order" minOccurs="0"/>
                <xsd:element ref="ns2:SP2013_x0020_Document_x0020_Number" minOccurs="0"/>
                <xsd:element ref="ns3:Action" minOccurs="0"/>
                <xsd:element ref="ns2:_dlc_DocId" minOccurs="0"/>
                <xsd:element ref="ns2:_dlc_DocIdPersistId"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d2583-acf3-41da-8bf4-2fba1499056d"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ma:readOnly="false">
      <xsd:simpleType>
        <xsd:restriction base="dms:Choice">
          <xsd:enumeration value="Form"/>
          <xsd:enumeration value="Guideline"/>
          <xsd:enumeration value="Policy"/>
          <xsd:enumeration value="Procedure"/>
          <xsd:enumeration value="Quick Reference Guide"/>
          <xsd:enumeration value="Source"/>
          <xsd:enumeration value="Standard"/>
          <xsd:enumeration value="Standard Work Practice"/>
          <xsd:enumeration value="Support Information"/>
          <xsd:enumeration value="Template"/>
          <xsd:enumeration value="Work Instruction"/>
          <xsd:enumeration value="Manual"/>
        </xsd:restriction>
      </xsd:simpleType>
    </xsd:element>
    <xsd:element name="Business_x0020_Process_x0020_Analyst" ma:index="3" ma:displayName="Business Process Analyst" ma:list="UserInfo" ma:SharePointGroup="257" ma:internalName="Business_x0020_Process_x0020_Analy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usiness_x0020_Process_x0020_Owner" ma:index="4" ma:displayName="Business Process Owner" ma:list="UserInfo" ma:SharePointGroup="259" ma:internalName="Business_x0020_Process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sue_x0020_Date" ma:index="5" ma:displayName="Issue Date" ma:format="DateOnly" ma:internalName="Issue_x0020_Date" ma:readOnly="false">
      <xsd:simpleType>
        <xsd:restriction base="dms:DateTime"/>
      </xsd:simpleType>
    </xsd:element>
    <xsd:element name="Date_x0020_Last_x0020_Reviewed" ma:index="6" ma:displayName="Date Last Reviewed" ma:format="DateOnly" ma:internalName="Date_x0020_Last_x0020_Reviewed" ma:readOnly="false">
      <xsd:simpleType>
        <xsd:restriction base="dms:DateTime"/>
      </xsd:simpleType>
    </xsd:element>
    <xsd:element name="Process_x0020_Keywords" ma:index="7" nillable="true" ma:displayName="Process Keywords" ma:internalName="Process_x0020_Keywords" ma:readOnly="false">
      <xsd:simpleType>
        <xsd:restriction base="dms:Text">
          <xsd:maxLength value="255"/>
        </xsd:restriction>
      </xsd:simpleType>
    </xsd:element>
    <xsd:element name="Notes1" ma:index="8" nillable="true" ma:displayName="Notes" ma:internalName="Notes1" ma:readOnly="false">
      <xsd:simpleType>
        <xsd:restriction base="dms:Note">
          <xsd:maxLength value="255"/>
        </xsd:restriction>
      </xsd:simpleType>
    </xsd:element>
    <xsd:element name="Technical_x0020_Reviewer" ma:index="9" nillable="true" ma:displayName="Technical Reviewer" ma:list="UserInfo" ma:SharePointGroup="0" ma:internalName="Technical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nowledge_x0020_Bank_x0020_Document_x0020_Number" ma:index="10" nillable="true" ma:displayName="Knowledge Bank Document Number" ma:internalName="Knowledge_x0020_Bank_x0020_Document_x0020_Number" ma:readOnly="false">
      <xsd:simpleType>
        <xsd:restriction base="dms:Text">
          <xsd:maxLength value="255"/>
        </xsd:restriction>
      </xsd:simpleType>
    </xsd:element>
    <xsd:element name="Show_x0020_on_x0020_FieldView" ma:index="11" nillable="true" ma:displayName="Show on Field Locker" ma:default="0" ma:indexed="true" ma:internalName="Show_x0020_on_x0020_FieldView" ma:readOnly="false">
      <xsd:simpleType>
        <xsd:restriction base="dms:Boolean"/>
      </xsd:simpleType>
    </xsd:element>
    <xsd:element name="Show_x0020_on_x0020_Extranet" ma:index="12" nillable="true" ma:displayName="Show on Contractor Portal" ma:default="0" ma:internalName="Show_x0020_on_x0020_Extranet" ma:readOnly="false">
      <xsd:simpleType>
        <xsd:restriction base="dms:Boolean"/>
      </xsd:simpleType>
    </xsd:element>
    <xsd:element name="FieldView_x0020_Path" ma:index="13" nillable="true" ma:displayName="Field Locker path/OneDrive location" ma:format="Hyperlink" ma:internalName="FieldView_x0020_Path"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Url" ma:index="14"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nterprise_x0020_Capability_x0020__x0028_L0_x0029_" ma:index="15" ma:displayName="Enterprise Capability (L0)" ma:format="Dropdown" ma:indexed="true" ma:internalName="Enterprise_x0020_Capability_x0020__x0028_L0_x0029_" ma:readOnly="false">
      <xsd:simpleType>
        <xsd:restriction base="dms:Choice">
          <xsd:enumeration value="Assets Strategy and Planning"/>
          <xsd:enumeration value="Business Strategy and Sustainability"/>
          <xsd:enumeration value="Business Support Services"/>
          <xsd:enumeration value="Customer Strategy"/>
          <xsd:enumeration value="Growth Business"/>
          <xsd:enumeration value="Level 0 Test"/>
          <xsd:enumeration value="Regulatory Compliance"/>
          <xsd:enumeration value="Supply Chain"/>
          <xsd:enumeration value="Works Delivery"/>
        </xsd:restriction>
      </xsd:simpleType>
    </xsd:element>
    <xsd:element name="Enterprise_x0020_Function_x0020__x0028_L1_x0029_" ma:index="16" ma:displayName="Enterprise Function (L1)" ma:format="Dropdown" ma:indexed="true" ma:internalName="Enterprise_x0020_Function_x0020__x0028_L1_x0029_" ma:readOnly="false">
      <xsd:simpleType>
        <xsd:restriction base="dms:Choice">
          <xsd:enumeration value="Assets Lifecycle Management"/>
          <xsd:enumeration value="Assets Strategy and Planning"/>
          <xsd:enumeration value="Augmentation"/>
          <xsd:enumeration value="Business Development"/>
          <xsd:enumeration value="Business Performance"/>
          <xsd:enumeration value="Business Process"/>
          <xsd:enumeration value="Business Risk"/>
          <xsd:enumeration value="Business Strategy"/>
          <xsd:enumeration value="Business Strategy and Sustainability"/>
          <xsd:enumeration value="Business Support Services"/>
          <xsd:enumeration value="Company Secretarial"/>
          <xsd:enumeration value="Connections"/>
          <xsd:enumeration value="Contractor Services"/>
          <xsd:enumeration value="Corporate Affairs"/>
          <xsd:enumeration value="Customer Connection Standards"/>
          <xsd:enumeration value="Customer Enquiries"/>
          <xsd:enumeration value="Customer Strategy"/>
          <xsd:enumeration value="Data Model and Governance"/>
          <xsd:enumeration value="Economic Regulatory Compliance"/>
          <xsd:enumeration value="Elec Plant Field Docs"/>
          <xsd:enumeration value="Electricity Distribution Price Reset (EDPR)"/>
          <xsd:enumeration value="End-Use Customers"/>
          <xsd:enumeration value="Energy Solutions"/>
          <xsd:enumeration value="External Partners"/>
          <xsd:enumeration value="Financial Services"/>
          <xsd:enumeration value="Fleet"/>
          <xsd:enumeration value="Fleet Management"/>
          <xsd:enumeration value="General"/>
          <xsd:enumeration value="Growth Business"/>
          <xsd:enumeration value="Health, Safety and Environment"/>
          <xsd:enumeration value="HSE and Works Practices"/>
          <xsd:enumeration value="Human Resource Management"/>
          <xsd:enumeration value="Information Communications Technology (ICT)"/>
          <xsd:enumeration value="Innovation"/>
          <xsd:enumeration value="Legal"/>
          <xsd:enumeration value="Level 0 Test"/>
          <xsd:enumeration value="Level 1 Test"/>
          <xsd:enumeration value="Long Term Works Planning"/>
          <xsd:enumeration value="Maintenance and Asset Replacement"/>
          <xsd:enumeration value="Major Projects"/>
          <xsd:enumeration value="Network Capacity Planning and Development"/>
          <xsd:enumeration value="Network Operations"/>
          <xsd:enumeration value="Network Pricing"/>
          <xsd:enumeration value="NMI and Revenue Management"/>
          <xsd:enumeration value="Organisational Change"/>
          <xsd:enumeration value="Procurement"/>
          <xsd:enumeration value="Project Management"/>
          <xsd:enumeration value="Project Management and Governance"/>
          <xsd:enumeration value="Property and Facilities Management"/>
          <xsd:enumeration value="Quality and Assurance"/>
          <xsd:enumeration value="Regulatory Compliance"/>
          <xsd:enumeration value="Regulatory Framework"/>
          <xsd:enumeration value="Supply Chain"/>
          <xsd:enumeration value="Technical Regulatory Compliance"/>
          <xsd:enumeration value="Warehouse and Distribution"/>
          <xsd:enumeration value="Works Delivery"/>
          <xsd:enumeration value="Works Delivery Management"/>
        </xsd:restriction>
      </xsd:simpleType>
    </xsd:element>
    <xsd:element name="Key_x0020_Process_x0020__x0028_L2_x0029_" ma:index="17" nillable="true" ma:displayName="Key Process (L2)" ma:format="Dropdown" ma:indexed="true" ma:internalName="Key_x0020_Process_x0020__x0028_L2_x0029_">
      <xsd:simpleType>
        <xsd:restriction base="dms:Choice">
          <xsd:enumeration value="Activity Chart"/>
          <xsd:enumeration value="Architectural Services"/>
          <xsd:enumeration value="Assets Lifecycle Management"/>
          <xsd:enumeration value="Assets Lifecycle Management - Electricity"/>
          <xsd:enumeration value="Assets Strategy and Planning"/>
          <xsd:enumeration value="Assurance"/>
          <xsd:enumeration value="Assurance and Monitoring"/>
          <xsd:enumeration value="Augmentation"/>
          <xsd:enumeration value="Billing"/>
          <xsd:enumeration value="Business Continuity Planning"/>
          <xsd:enumeration value="Business Development"/>
          <xsd:enumeration value="Business Development (Network Services)"/>
          <xsd:enumeration value="Business Development Framework"/>
          <xsd:enumeration value="Business Development Investment Decision"/>
          <xsd:enumeration value="Business Performance"/>
          <xsd:enumeration value="Business Process"/>
          <xsd:enumeration value="Business Risk"/>
          <xsd:enumeration value="Business Strategy"/>
          <xsd:enumeration value="Business Strategy and Sustainability"/>
          <xsd:enumeration value="Business Strategy|Regulatory Strategy"/>
          <xsd:enumeration value="Business Support Services"/>
          <xsd:enumeration value="Category Planning"/>
          <xsd:enumeration value="CKI-PA (Power Assets) Audit"/>
          <xsd:enumeration value="Claims Management"/>
          <xsd:enumeration value="Closeout"/>
          <xsd:enumeration value="Collect, Validate and Send Meter Data"/>
          <xsd:enumeration value="Commercial Agreements"/>
          <xsd:enumeration value="Communication and Consultation"/>
          <xsd:enumeration value="Company Secretarial"/>
          <xsd:enumeration value="Completed Risk Assessments"/>
          <xsd:enumeration value="Connection Standards and Policy"/>
          <xsd:enumeration value="Connections"/>
          <xsd:enumeration value="Connections Enquiries Management"/>
          <xsd:enumeration value="Construction and Maintenance Services"/>
          <xsd:enumeration value="Construction Projects"/>
          <xsd:enumeration value="Contact Centre"/>
          <xsd:enumeration value="Contact centre"/>
          <xsd:enumeration value="Contractor and Vendor Management"/>
          <xsd:enumeration value="Contractor Management"/>
          <xsd:enumeration value="Contractor Services Management"/>
          <xsd:enumeration value="Contractor Services Management"/>
          <xsd:enumeration value="Corporate Affairs"/>
          <xsd:enumeration value="Corporate Brand"/>
          <xsd:enumeration value="Corporate Fleet"/>
          <xsd:enumeration value="Corporate Fleet"/>
          <xsd:enumeration value="Corporate Governance"/>
          <xsd:enumeration value="Corporate Reporting"/>
          <xsd:enumeration value="Corporations Act and Shareholder Agreement obligations"/>
          <xsd:enumeration value="Crisis and Emergency Management System (C&amp;EMS)"/>
          <xsd:enumeration value="Crisis and Emergency Management System (C＆EMS)"/>
          <xsd:enumeration value="Customer Connection Standards"/>
          <xsd:enumeration value="Customer Enquiries"/>
          <xsd:enumeration value="Customer Relations"/>
          <xsd:enumeration value="Customer Requests"/>
          <xsd:enumeration value="Customer Resolution"/>
          <xsd:enumeration value="Customer Resolutions"/>
          <xsd:enumeration value="Customer Strategy"/>
          <xsd:enumeration value="Data Model and Governance"/>
          <xsd:enumeration value="Data Model and Governance Ongoing Maintenance and Control"/>
          <xsd:enumeration value="Data, Content and Dependencies"/>
          <xsd:enumeration value="Develop and Maintain HSEWP Documentation"/>
          <xsd:enumeration value="Direct Material Forecast"/>
          <xsd:enumeration value="Dispatch"/>
          <xsd:enumeration value="Easement, substation lease and caveat support"/>
          <xsd:enumeration value="Economic External Compliance Obligations"/>
          <xsd:enumeration value="Economic Regulatory Compliance"/>
          <xsd:enumeration value="Economic Regulatory Compliance Program"/>
          <xsd:enumeration value="Elec Plant Field Docs"/>
          <xsd:enumeration value="Electricity Distribution Price Reset (EDPR)"/>
          <xsd:enumeration value="Electricity Safety Management Scheme (ESMS)"/>
          <xsd:enumeration value="Emergency Preparedness"/>
          <xsd:enumeration value="Employee Expense Claims"/>
          <xsd:enumeration value="End-Use Customers"/>
          <xsd:enumeration value="Energisation"/>
          <xsd:enumeration value="Energy Solutions"/>
          <xsd:enumeration value="Engagement"/>
          <xsd:enumeration value="Engineering Project Management"/>
          <xsd:enumeration value="ENV - Bushfire Mitigation"/>
          <xsd:enumeration value="ENV - Road and Rail Access Management and Cultural Heritage"/>
          <xsd:enumeration value="Environment"/>
          <xsd:enumeration value="Environmental Management"/>
          <xsd:enumeration value="Evacuation Procedures"/>
          <xsd:enumeration value="Exceptions and Reporting"/>
          <xsd:enumeration value="Execute"/>
          <xsd:enumeration value="External Audit"/>
          <xsd:enumeration value="External Compliance Obligation"/>
          <xsd:enumeration value="External Compliance Obligations"/>
          <xsd:enumeration value="External legal service providers"/>
          <xsd:enumeration value="External Partners"/>
          <xsd:enumeration value="Fault Maintenance"/>
          <xsd:enumeration value="Faults"/>
          <xsd:enumeration value="Faults customer management"/>
          <xsd:enumeration value="Field Assurance"/>
          <xsd:enumeration value="Finance Systems"/>
          <xsd:enumeration value="Financial Accounting"/>
          <xsd:enumeration value="Financial Delegations of Authority"/>
          <xsd:enumeration value="Financial Forecasting and Budgeting Analysis"/>
          <xsd:enumeration value="Financial Services"/>
          <xsd:enumeration value="Fleet"/>
          <xsd:enumeration value="Fleet Governance"/>
          <xsd:enumeration value="Fleet Invoice Management"/>
          <xsd:enumeration value="Fleet Management"/>
          <xsd:enumeration value="Fleet Purchasing"/>
          <xsd:enumeration value="Fraud and Corruption"/>
          <xsd:enumeration value="General Business Project Management"/>
          <xsd:enumeration value="Growth Business"/>
          <xsd:enumeration value="Hazardous Substances and Dangerous Goods"/>
          <xsd:enumeration value="High Risk Construction Tasks"/>
          <xsd:enumeration value="HR Operations"/>
          <xsd:enumeration value="HS - Contractors and Suppliers"/>
          <xsd:enumeration value="HS - Employee Involvement and Communication"/>
          <xsd:enumeration value="HS - Health and Welfare"/>
          <xsd:enumeration value="HS - Managing Incidents"/>
          <xsd:enumeration value="HS - Risk and Hazard Management"/>
          <xsd:enumeration value="HSE and Works Practices"/>
          <xsd:enumeration value="Human Resource Management"/>
          <xsd:enumeration value="Idea Incubation"/>
          <xsd:enumeration value="Incident Management"/>
          <xsd:enumeration value="Industry Partner relations"/>
          <xsd:enumeration value="Information Communications Technology (ICT)"/>
          <xsd:enumeration value="Information Communications Technology (ICT)|Data Model and Governance Ongoing Maintenance and Control"/>
          <xsd:enumeration value="Information Communications Technology (ICT)|Service Design"/>
          <xsd:enumeration value="Information Communications Technology (ICT)|Service Operation"/>
          <xsd:enumeration value="Information Communications Technology (ICT)|Service Transition"/>
          <xsd:enumeration value="Initiate"/>
          <xsd:enumeration value="Innovation"/>
          <xsd:enumeration value="Innovation Framework"/>
          <xsd:enumeration value="Insurance"/>
          <xsd:enumeration value="Internal Audit"/>
          <xsd:enumeration value="Internal Control Testing"/>
          <xsd:enumeration value="Internal Major Capital Projects (Non-Customer Connection)"/>
          <xsd:enumeration value="Internal Major Customer Connection Projects"/>
          <xsd:enumeration value="Investment Committees"/>
          <xsd:enumeration value="IT Project Management - POINT"/>
          <xsd:enumeration value="Key Performance Indicators (KPIs)"/>
          <xsd:enumeration value="Leadership Communication and Consultation"/>
          <xsd:enumeration value="Leases, Purchases and Sales"/>
          <xsd:enumeration value="Legacy Construction Management"/>
          <xsd:enumeration value="Legal"/>
          <xsd:enumeration value="Legal compliance"/>
          <xsd:enumeration value="Legal risk management"/>
          <xsd:enumeration value="Level 0 Test"/>
          <xsd:enumeration value="Level 1 Test"/>
          <xsd:enumeration value="Level 2 Test"/>
          <xsd:enumeration value="Line of Mains Connections"/>
          <xsd:enumeration value="Lines Maintenance"/>
          <xsd:enumeration value="Lines Maintenance (MAR)"/>
          <xsd:enumeration value="Long Term Works Planning"/>
          <xsd:enumeration value="Long-term corporate strategy"/>
          <xsd:enumeration value="Maintenance"/>
          <xsd:enumeration value="Maintenance and Asset Replacement"/>
          <xsd:enumeration value="Maintenance Programs"/>
          <xsd:enumeration value="Major Customers relations"/>
          <xsd:enumeration value="Major Projects"/>
          <xsd:enumeration value="Major Projects Delivery"/>
          <xsd:enumeration value="Management Accounting"/>
          <xsd:enumeration value="Market compliance"/>
          <xsd:enumeration value="Marketing or External Publications"/>
          <xsd:enumeration value="Material and Services Demand"/>
          <xsd:enumeration value="Materials Distribution"/>
          <xsd:enumeration value="Media (traditional and digital platforms)"/>
          <xsd:enumeration value="Network Capacity Planning and Development"/>
          <xsd:enumeration value="Network Customer Projects"/>
          <xsd:enumeration value="Network Operations"/>
          <xsd:enumeration value="Network Operations - AMI"/>
          <xsd:enumeration value="Network Operations - Electricity"/>
          <xsd:enumeration value="Network Pricing"/>
          <xsd:enumeration value="Networks Development - Electricity (Strategy and Planning)"/>
          <xsd:enumeration value="Networks Development - SCADA (Strategy and Planning)"/>
          <xsd:enumeration value="NMI and Revenue Management"/>
          <xsd:enumeration value="Occupational Health"/>
          <xsd:enumeration value="Occupational Health and Fitness for Work"/>
          <xsd:enumeration value="Operational Delivery - Environment"/>
          <xsd:enumeration value="Operational Delivery - Hazard Topics"/>
          <xsd:enumeration value="Operational Delivery - Inspection Test Plans and Reports"/>
          <xsd:enumeration value="Operational Delivery - Projects"/>
          <xsd:enumeration value="Operational Delivery - Works Practices"/>
          <xsd:enumeration value="Operational Fleet"/>
          <xsd:enumeration value="Operational Fleet"/>
          <xsd:enumeration value="Organisational Change"/>
          <xsd:enumeration value="Payroll and Remuneration"/>
          <xsd:enumeration value="People Development"/>
          <xsd:enumeration value="Performance Management"/>
          <xsd:enumeration value="Plan"/>
          <xsd:enumeration value="Planning and Change"/>
          <xsd:enumeration value="Plant Maintenance"/>
          <xsd:enumeration value="Plant Maintenance (MAR)"/>
          <xsd:enumeration value="Portfolio and Project Controls Framework"/>
          <xsd:enumeration value="PPE"/>
          <xsd:enumeration value="Pricing Policy"/>
          <xsd:enumeration value="Pricing Strategy"/>
          <xsd:enumeration value="Pricing Submission"/>
          <xsd:enumeration value="Privacy Management Policies"/>
          <xsd:enumeration value="Privacy Policy"/>
          <xsd:enumeration value="Process and Document Management"/>
          <xsd:enumeration value="Procurement"/>
          <xsd:enumeration value="Procurement governance"/>
          <xsd:enumeration value="Products and Solutions"/>
          <xsd:enumeration value="Program Guide for Strategic Pillars"/>
          <xsd:enumeration value="Project Accounting"/>
          <xsd:enumeration value="Project Costs and Benefits"/>
          <xsd:enumeration value="Project Management and Governance"/>
          <xsd:enumeration value="Project Organisational Change Management"/>
          <xsd:enumeration value="Projects"/>
          <xsd:enumeration value="Property and Facilities Management"/>
          <xsd:enumeration value="Property Strategy"/>
          <xsd:enumeration value="Protective Security"/>
          <xsd:enumeration value="Quality Governance"/>
          <xsd:enumeration value="Quality Management"/>
          <xsd:enumeration value="Reactive Maintenance"/>
          <xsd:enumeration value="Recoverable Works"/>
          <xsd:enumeration value="Recruitment and Departures"/>
          <xsd:enumeration value="Regulatory Compliance"/>
          <xsd:enumeration value="Regulatory Compliance Program"/>
          <xsd:enumeration value="Regulatory Determination"/>
          <xsd:enumeration value="Regulatory Framework"/>
          <xsd:enumeration value="Repairs and Maintenance (property FM)"/>
          <xsd:enumeration value="Reset Regulatory Information Notice (RIN)"/>
          <xsd:enumeration value="Retailer relations"/>
          <xsd:enumeration value="Risk Management"/>
          <xsd:enumeration value="Risk Management"/>
          <xsd:enumeration value="Routine Maintenance"/>
          <xsd:enumeration value="SAPN relationship"/>
          <xsd:enumeration value="SCADA maintenance"/>
          <xsd:enumeration value="Schedule"/>
          <xsd:enumeration value="Secretarial Support"/>
          <xsd:enumeration value="Service Design"/>
          <xsd:enumeration value="Service Operation"/>
          <xsd:enumeration value="Service Transition"/>
          <xsd:enumeration value="Sponsorships or Events"/>
          <xsd:enumeration value="Standing Data Management"/>
          <xsd:enumeration value="Stores Distribution"/>
          <xsd:enumeration value="Stores Distribution|Materials Distribution"/>
          <xsd:enumeration value="Strategic signing authority for obligations as secretary"/>
          <xsd:enumeration value="Strategic SLA advisory for non-VPN Group in Australia"/>
          <xsd:enumeration value="Strategic Sourcing"/>
          <xsd:enumeration value="Supplier Relationship Management"/>
          <xsd:enumeration value="Supply Chain"/>
          <xsd:enumeration value="Sustainability"/>
          <xsd:enumeration value="System Control"/>
          <xsd:enumeration value="Talent and Succession Management"/>
          <xsd:enumeration value="Taxation Management"/>
          <xsd:enumeration value="Technical Electricity Safety Management Scheme (ESMS)"/>
          <xsd:enumeration value="Technical Regulatory Compliance"/>
          <xsd:enumeration value="TOA Accounting"/>
          <xsd:enumeration value="Training and Competency"/>
          <xsd:enumeration value="Transactional Purchasing"/>
          <xsd:enumeration value="Transactional Services"/>
          <xsd:enumeration value="Travel Bookings"/>
          <xsd:enumeration value="Treasury Management"/>
          <xsd:enumeration value="Vehicle Management"/>
          <xsd:enumeration value="VPN Corporate Policies"/>
          <xsd:enumeration value="Waived and Credited Charges"/>
          <xsd:enumeration value="Wellington Accounting"/>
          <xsd:enumeration value="Work Activities"/>
          <xsd:enumeration value="Workforce Planning"/>
          <xsd:enumeration value="Works Delivery"/>
          <xsd:enumeration value="Works Delivery Management"/>
          <xsd:enumeration value="Works Deployment"/>
          <xsd:enumeration value="Works Practices"/>
          <xsd:enumeration value="Works Strategy and Planning"/>
        </xsd:restriction>
      </xsd:simpleType>
    </xsd:element>
    <xsd:element name="End_x0020_to_x0020_End_x0020_Process_x0020__x0028_L3_x0029_" ma:index="18" nillable="true" ma:displayName="End to End Process (L3)" ma:format="Dropdown" ma:indexed="true" ma:internalName="End_x0020_to_x0020_End_x0020_Process_x0020__x0028_L3_x0029_">
      <xsd:simpleType>
        <xsd:restriction base="dms:Choice">
          <xsd:enumeration value="Abolishment"/>
          <xsd:enumeration value="Access Management"/>
          <xsd:enumeration value="Account for Financial Instruments"/>
          <xsd:enumeration value="Account for Fixed Assets"/>
          <xsd:enumeration value="Account for National Projects"/>
          <xsd:enumeration value="Account for Revenue"/>
          <xsd:enumeration value="Account for Taxation"/>
          <xsd:enumeration value="Accounting Policies"/>
          <xsd:enumeration value="Accounts Payable"/>
          <xsd:enumeration value="Accounts Workflow Queries"/>
          <xsd:enumeration value="Additions and Alterations"/>
          <xsd:enumeration value="Address and Resolve Audit Recommendations"/>
          <xsd:enumeration value="Adhoc reporting (i.e.. AER related Customer Complaints AER or ESCV compliance reviews)"/>
          <xsd:enumeration value="Administer Compliance to Procurement Process"/>
          <xsd:enumeration value="Administer Procurement Performance"/>
          <xsd:enumeration value="Administer Supplier Performance"/>
          <xsd:enumeration value="AER and ESCV Operational audits"/>
          <xsd:enumeration value="Allocations"/>
          <xsd:enumeration value="Annual engagement survey"/>
          <xsd:enumeration value="Annual KPI assessment"/>
          <xsd:enumeration value="Annual Questionnaire"/>
          <xsd:enumeration value="Annual Review of Financial Delegations of Authority"/>
          <xsd:enumeration value="Annual Strategic Internal Audit Plan (SIAP)"/>
          <xsd:enumeration value="Application Management"/>
          <xsd:enumeration value="Approval or conditions of Powerline Corridors"/>
          <xsd:enumeration value="AQ Management"/>
          <xsd:enumeration value="Architectural Services"/>
          <xsd:enumeration value="Architectural Services planning and scoping"/>
          <xsd:enumeration value="Archive"/>
          <xsd:enumeration value="Asbestos"/>
          <xsd:enumeration value="Asbestos Management"/>
          <xsd:enumeration value="Assess and Package"/>
          <xsd:enumeration value="Assets Lifecycle Management"/>
          <xsd:enumeration value="Assets Lifecycle Management - Electricity"/>
          <xsd:enumeration value="Assets Lifecycle Strategy and Plans"/>
          <xsd:enumeration value="Assets Strategy and Planning"/>
          <xsd:enumeration value="Assign Financial Delegation to a New Position"/>
          <xsd:enumeration value="Assisted Dispatch"/>
          <xsd:enumeration value="Assurance"/>
          <xsd:enumeration value="Assurance and Monitoring"/>
          <xsd:enumeration value="Assurance Process"/>
          <xsd:enumeration value="Auditing"/>
          <xsd:enumeration value="Augmentation"/>
          <xsd:enumeration value="Australian Energy Market Operator (AEMO)"/>
          <xsd:enumeration value="Aux DC Systems"/>
          <xsd:enumeration value="Availability Management"/>
          <xsd:enumeration value="Award and Debrief"/>
          <xsd:enumeration value="Back Order Management"/>
          <xsd:enumeration value="Banking Administration"/>
          <xsd:enumeration value="Banking Systems"/>
          <xsd:enumeration value="Benefits Management"/>
          <xsd:enumeration value="Bid Preparation Stage"/>
          <xsd:enumeration value="Bidding Stage"/>
          <xsd:enumeration value="Billing"/>
          <xsd:enumeration value="Board Meetings - Non-VPN Group in Australia"/>
          <xsd:enumeration value="Board Meetings - VPN Audit Committee"/>
          <xsd:enumeration value="Board Meetings - VPN Board"/>
          <xsd:enumeration value="Board Meetings - VPN Risk Management and Compliance Committee"/>
          <xsd:enumeration value="Brand governance and visual identity guidelines"/>
          <xsd:enumeration value="BU and VPN Analysis and Reporting"/>
          <xsd:enumeration value="Budget Planning"/>
          <xsd:enumeration value="Budget Planning Process with BU Finance"/>
          <xsd:enumeration value="Budgeting"/>
          <xsd:enumeration value="Bushfire Mitigation Strategy Plans"/>
          <xsd:enumeration value="Business Case"/>
          <xsd:enumeration value="Business Continuity Management"/>
          <xsd:enumeration value="Business Continuity Planning"/>
          <xsd:enumeration value="Business Development"/>
          <xsd:enumeration value="Business Development (Network Services)"/>
          <xsd:enumeration value="Business Development Framework"/>
          <xsd:enumeration value="Business Development Investment Decision"/>
          <xsd:enumeration value="Business Performance"/>
          <xsd:enumeration value="Business Process"/>
          <xsd:enumeration value="Business Relationship Management"/>
          <xsd:enumeration value="Business Reporting"/>
          <xsd:enumeration value="Business Risk"/>
          <xsd:enumeration value="Business Strategy"/>
          <xsd:enumeration value="Business Strategy and Sustainability"/>
          <xsd:enumeration value="Business Support Services"/>
          <xsd:enumeration value="Career Pathway"/>
          <xsd:enumeration value="Category Analysis"/>
          <xsd:enumeration value="Category Planning"/>
          <xsd:enumeration value="C-Commissioning"/>
          <xsd:enumeration value="Change Control Committee"/>
          <xsd:enumeration value="Change Management"/>
          <xsd:enumeration value="Change Management (Major Projects)"/>
          <xsd:enumeration value="Change Process"/>
          <xsd:enumeration value="CitiPower and Powercor Templates"/>
          <xsd:enumeration value="CitiPower Powercor and United Energy Templates"/>
          <xsd:enumeration value="CitiPower Templates"/>
          <xsd:enumeration value="Claim Management"/>
          <xsd:enumeration value="Claims Management"/>
          <xsd:enumeration value="Click Mobile Forms"/>
          <xsd:enumeration value="Click Mobile Forms"/>
          <xsd:enumeration value="Close out"/>
          <xsd:enumeration value="Close Out Aug"/>
          <xsd:enumeration value="Close Out Conn"/>
          <xsd:enumeration value="Close Out LM"/>
          <xsd:enumeration value="Close Out PM"/>
          <xsd:enumeration value="Closeout"/>
          <xsd:enumeration value="Closeout (MAR)"/>
          <xsd:enumeration value="Close-out"/>
          <xsd:enumeration value="Closing"/>
          <xsd:enumeration value="Closing (CCP)"/>
          <xsd:enumeration value="Closing a Project"/>
          <xsd:enumeration value="Closure Stage"/>
          <xsd:enumeration value="Coaching and mentoring"/>
          <xsd:enumeration value="Collect, Validate and Send Meter Data"/>
          <xsd:enumeration value="Collection of ideas"/>
          <xsd:enumeration value="Commercial and Analytical Support"/>
          <xsd:enumeration value="Communication Management"/>
          <xsd:enumeration value="Communications Projects"/>
          <xsd:enumeration value="Company Secretarial"/>
          <xsd:enumeration value="Completions - Close Outs"/>
          <xsd:enumeration value="Completions - NMI Standing Data"/>
          <xsd:enumeration value="Compliance to Safety Policies (i.e. EWP Start-up Checklist)"/>
          <xsd:enumeration value="Conduct internal audit projects"/>
          <xsd:enumeration value="Confined Enclosed Spaces"/>
          <xsd:enumeration value="Connection Standards and Policy"/>
          <xsd:enumeration value="Connection Standards and Policy Enforcement"/>
          <xsd:enumeration value="Connections"/>
          <xsd:enumeration value="Connections Enquiries Management"/>
          <xsd:enumeration value="Connections Maintenance and Close-out"/>
          <xsd:enumeration value="Construct"/>
          <xsd:enumeration value="Construction and Maintenance Services"/>
          <xsd:enumeration value="Construction Work"/>
          <xsd:enumeration value="Contact Centre"/>
          <xsd:enumeration value="Contact Centre recruitment"/>
          <xsd:enumeration value="Contact Centre Training and Development"/>
          <xsd:enumeration value="Contract Responsible Officer (CRO)"/>
          <xsd:enumeration value="Contract Risk Advice"/>
          <xsd:enumeration value="Contractor and Vendor Management"/>
          <xsd:enumeration value="Contractor and Vendor Managment process"/>
          <xsd:enumeration value="Contractor Audits"/>
          <xsd:enumeration value="Contractor Health and Safety Management"/>
          <xsd:enumeration value="Contractor Management"/>
          <xsd:enumeration value="Contractor Services Management"/>
          <xsd:enumeration value="Controlling and Managing Delivery"/>
          <xsd:enumeration value="Corporate Affairs"/>
          <xsd:enumeration value="Corporate Awareness"/>
          <xsd:enumeration value="Corporate Awareness and Custome"/>
          <xsd:enumeration value="Corporate Brand"/>
          <xsd:enumeration value="Corporate Fleet"/>
          <xsd:enumeration value="Corporate Reporting"/>
          <xsd:enumeration value="Cost Management"/>
          <xsd:enumeration value="CPPAL property repairs and maintenance"/>
          <xsd:enumeration value="Crisis and Emergency Management System (C&amp;EMS)"/>
          <xsd:enumeration value="Criteria to evaluate ideas"/>
          <xsd:enumeration value="Criteria to Evaluate Investment"/>
          <xsd:enumeration value="CSG CAPEX program"/>
          <xsd:enumeration value="CSG Continuality Planning Co-ordination"/>
          <xsd:enumeration value="CSG Risk Profiling Co-ordination"/>
          <xsd:enumeration value="Customer and Site Detail Management"/>
          <xsd:enumeration value="Customer Claims"/>
          <xsd:enumeration value="Customer complaints and dispute resolution"/>
          <xsd:enumeration value="Customer Complaints and Dispute Resolution"/>
          <xsd:enumeration value="Customer Connection Standards"/>
          <xsd:enumeration value="Customer Enquiries"/>
          <xsd:enumeration value="Customer Enquiry Calls"/>
          <xsd:enumeration value="Customer Personal Information"/>
          <xsd:enumeration value="Customer Programs"/>
          <xsd:enumeration value="Customer Publication"/>
          <xsd:enumeration value="Customer Relations"/>
          <xsd:enumeration value="Customer Resolution"/>
          <xsd:enumeration value="Customer Resolutions"/>
          <xsd:enumeration value="Customer Satisfaction Survey"/>
          <xsd:enumeration value="Customer Service Survey"/>
          <xsd:enumeration value="Customer Service Training"/>
          <xsd:enumeration value="Customer Strategy"/>
          <xsd:enumeration value="Dangerous Goods and Hazardous substances"/>
          <xsd:enumeration value="Dangerous Goods and Hazardous Substances"/>
          <xsd:enumeration value="Data Breach Response"/>
          <xsd:enumeration value="Data Model and Governance"/>
          <xsd:enumeration value="Data Model and Governance Audit and Control"/>
          <xsd:enumeration value="Data Model and Governance Maintenance"/>
          <xsd:enumeration value="Data Model and Governance Ongoing Maintenance and Control"/>
          <xsd:enumeration value="Decision making process"/>
          <xsd:enumeration value="Define problem"/>
          <xsd:enumeration value="Define Strategy"/>
          <xsd:enumeration value="Delegations of Authority"/>
          <xsd:enumeration value="Delivery Stage"/>
          <xsd:enumeration value="Departures"/>
          <xsd:enumeration value="Design"/>
          <xsd:enumeration value="Design - Distribution"/>
          <xsd:enumeration value="Design - Primary"/>
          <xsd:enumeration value="Design - Secondary"/>
          <xsd:enumeration value="Design Contract Management"/>
          <xsd:enumeration value="Design, Implement and Maintain process documents"/>
          <xsd:enumeration value="Determine Opportunities"/>
          <xsd:enumeration value="Develop Implementation Roadmap"/>
          <xsd:enumeration value="Device Management"/>
          <xsd:enumeration value="D-General"/>
          <xsd:enumeration value="Diagnose"/>
          <xsd:enumeration value="Dispatch FLT"/>
          <xsd:enumeration value="Dispatch FLT"/>
          <xsd:enumeration value="Documentation and Records process"/>
          <xsd:enumeration value="Earthing"/>
          <xsd:enumeration value="Ecology and Vegetation"/>
          <xsd:enumeration value="eConnect - Administration"/>
          <xsd:enumeration value="eConnect - External Processes"/>
          <xsd:enumeration value="eConnect - Internal Processes"/>
          <xsd:enumeration value="eConnect Case Management"/>
          <xsd:enumeration value="eConnect Connections"/>
          <xsd:enumeration value="eConnect SPA"/>
          <xsd:enumeration value="Economic Regulatory Compliance"/>
          <xsd:enumeration value="Economic Regulatory Compliance Framework"/>
          <xsd:enumeration value="EDPR Regulatory Determination"/>
          <xsd:enumeration value="Elec Plant Field Docs"/>
          <xsd:enumeration value="Elec Plant Routine Maintenance"/>
          <xsd:enumeration value="Electricity Distribution Price Reset (EDPR)"/>
          <xsd:enumeration value="Electricity Safety Management Scheme (ESMS)"/>
          <xsd:enumeration value="Emergency Equipment"/>
          <xsd:enumeration value="Emergency Preparedness"/>
          <xsd:enumeration value="Emergency Preparedness Process"/>
          <xsd:enumeration value="EMF enquiries"/>
          <xsd:enumeration value="Employee Expenditure"/>
          <xsd:enumeration value="EMT Meetings"/>
          <xsd:enumeration value="End-Use Customers"/>
          <xsd:enumeration value="Energisation"/>
          <xsd:enumeration value="Energisation Maintenance and Close-out"/>
          <xsd:enumeration value="Energy Solutions"/>
          <xsd:enumeration value="Engagement"/>
          <xsd:enumeration value="Engineering Project Management"/>
          <xsd:enumeration value="Ensure change reflect in our system"/>
          <xsd:enumeration value="Enterprise Risk Management (ERM) Framework"/>
          <xsd:enumeration value="ENV - Bushfire Mitigation"/>
          <xsd:enumeration value="ENV - Road and Rail Access Management and Cultural Heritage"/>
          <xsd:enumeration value="Environmental Management System"/>
          <xsd:enumeration value="E-Overhead"/>
          <xsd:enumeration value="Ergonomics"/>
          <xsd:enumeration value="ESMS audits"/>
          <xsd:enumeration value="ESMS documented requirements"/>
          <xsd:enumeration value="ESMS Regulatory Reporting"/>
          <xsd:enumeration value="ESMS Training"/>
          <xsd:enumeration value="Establish business unit KPIs"/>
          <xsd:enumeration value="Establish VPN KPIs"/>
          <xsd:enumeration value="Evacuation Procedures"/>
          <xsd:enumeration value="Evacuation Process"/>
          <xsd:enumeration value="Evaluate resolution"/>
          <xsd:enumeration value="Evaluation"/>
          <xsd:enumeration value="Event Command Organisation (ECO)"/>
          <xsd:enumeration value="Event Management"/>
          <xsd:enumeration value="Execute Aug"/>
          <xsd:enumeration value="Execute LM"/>
          <xsd:enumeration value="Executing"/>
          <xsd:enumeration value="Executing (CCP)"/>
          <xsd:enumeration value="Executing or Monitoring and Controlling"/>
          <xsd:enumeration value="Expense Management"/>
          <xsd:enumeration value="External architects and building contractor engagement"/>
          <xsd:enumeration value="External architects and building contractor payment"/>
          <xsd:enumeration value="External Audit"/>
          <xsd:enumeration value="External Compliance Obligations"/>
          <xsd:enumeration value="External Partners"/>
          <xsd:enumeration value="External Reporting"/>
          <xsd:enumeration value="Extranet Site"/>
          <xsd:enumeration value="Fault Activity Cost Recovery"/>
          <xsd:enumeration value="Fault Current Limiters"/>
          <xsd:enumeration value="Faults"/>
          <xsd:enumeration value="Faults (initiate and validate)"/>
          <xsd:enumeration value="Faults customer management"/>
          <xsd:enumeration value="Fauna"/>
          <xsd:enumeration value="Field Audit and Quality"/>
          <xsd:enumeration value="Field Responsible Officer (FRO)"/>
          <xsd:enumeration value="Finance System Changes"/>
          <xsd:enumeration value="Finance Systems"/>
          <xsd:enumeration value="Finance Systems Administration"/>
          <xsd:enumeration value="Finance Systems Masterdata Maintenance"/>
          <xsd:enumeration value="Finance Systems Performance"/>
          <xsd:enumeration value="Finance Systems Reports"/>
          <xsd:enumeration value="Finance Systems Support"/>
          <xsd:enumeration value="Financial Accounting"/>
          <xsd:enumeration value="Financial Delegations of Authority"/>
          <xsd:enumeration value="Financial Forecasting and Budgeting Analysis"/>
          <xsd:enumeration value="Financial Peer Review"/>
          <xsd:enumeration value="Financial Planning"/>
          <xsd:enumeration value="Financial Reporting"/>
          <xsd:enumeration value="Financial Services"/>
          <xsd:enumeration value="Financial Statements Reporting"/>
          <xsd:enumeration value="Fire reporting and analysis"/>
          <xsd:enumeration value="Fitness for Work Process"/>
          <xsd:enumeration value="Fleet"/>
          <xsd:enumeration value="Fleet Governance"/>
          <xsd:enumeration value="Fleet Invoice Management"/>
          <xsd:enumeration value="Fleet Management"/>
          <xsd:enumeration value="Fleet Monitoring"/>
          <xsd:enumeration value="Fleet Purchasing"/>
          <xsd:enumeration value="Follow up on audit actions"/>
          <xsd:enumeration value="Forecasting"/>
          <xsd:enumeration value="F-Public Lighting"/>
          <xsd:enumeration value="Fraud and Corruption"/>
          <xsd:enumeration value="Fraud and Corruption Control Plan"/>
          <xsd:enumeration value="Gating"/>
          <xsd:enumeration value="General"/>
          <xsd:enumeration value="General Business Project Management"/>
          <xsd:enumeration value="GIS"/>
          <xsd:enumeration value="Grade of Service (GOS) levels, SLAs and STPIS"/>
          <xsd:enumeration value="Growth Business"/>
          <xsd:enumeration value="G-Underground"/>
          <xsd:enumeration value="Hazardous Substances"/>
          <xsd:enumeration value="Health and Safety Committees"/>
          <xsd:enumeration value="Health and Wellbeing Process"/>
          <xsd:enumeration value="Health Safety and Env Management"/>
          <xsd:enumeration value="Health, Safety and Environment"/>
          <xsd:enumeration value="Heavy Fleet Maintenance and Inspection"/>
          <xsd:enumeration value="Heritage Management"/>
          <xsd:enumeration value="Higher Education"/>
          <xsd:enumeration value="HR Operations"/>
          <xsd:enumeration value="HSE and Works Practices"/>
          <xsd:enumeration value="H-Telecommunications"/>
          <xsd:enumeration value="Human Resource Management"/>
          <xsd:enumeration value="Human Resource Management"/>
          <xsd:enumeration value="Idea identification"/>
          <xsd:enumeration value="Idea Incubation"/>
          <xsd:enumeration value="Identify Opportunity"/>
          <xsd:enumeration value="Identify rule changes and submit change to AER"/>
          <xsd:enumeration value="Implement the change"/>
          <xsd:enumeration value="Implementation of Compliance Changes"/>
          <xsd:enumeration value="Improve Process"/>
          <xsd:enumeration value="Incentives Management"/>
          <xsd:enumeration value="Incident Management"/>
          <xsd:enumeration value="Incident Management"/>
          <xsd:enumeration value="Incident Management Process"/>
          <xsd:enumeration value="Incidents"/>
          <xsd:enumeration value="Industry Partner relations"/>
          <xsd:enumeration value="Information Communications Technology (ICT)"/>
          <xsd:enumeration value="Information Security Management"/>
          <xsd:enumeration value="Initiate"/>
          <xsd:enumeration value="Initiate and Inspect"/>
          <xsd:enumeration value="Initiate and Plan"/>
          <xsd:enumeration value="Initiating"/>
          <xsd:enumeration value="Initiating (CCP)"/>
          <xsd:enumeration value="Initiating a Project"/>
          <xsd:enumeration value="Injury Management"/>
          <xsd:enumeration value="Injury Management Process"/>
          <xsd:enumeration value="Innovation"/>
          <xsd:enumeration value="Innovation delivery and sustainability"/>
          <xsd:enumeration value="Innovation design"/>
          <xsd:enumeration value="Innovation Framework"/>
          <xsd:enumeration value="Innovation plan"/>
          <xsd:enumeration value="Inspect and Maintain Assets"/>
          <xsd:enumeration value="Inspect and Maintain Vegetation Clearances"/>
          <xsd:enumeration value="Inspection Test Plans"/>
          <xsd:enumeration value="Inspection Test Reports"/>
          <xsd:enumeration value="Insurance"/>
          <xsd:enumeration value="Insurance Claim Processing"/>
          <xsd:enumeration value="Insurance Services"/>
          <xsd:enumeration value="Integration Management"/>
          <xsd:enumeration value="Internal Audit"/>
          <xsd:enumeration value="Internal Control Testing"/>
          <xsd:enumeration value="Internal Major Capital Projects (Non-Customer Connection)"/>
          <xsd:enumeration value="Internal Major Customer Connection Projects"/>
          <xsd:enumeration value="Internal Order or External PO Liaison"/>
          <xsd:enumeration value="Investigation"/>
          <xsd:enumeration value="Investment Committees"/>
          <xsd:enumeration value="Invoice Upload into SAP"/>
          <xsd:enumeration value="Invoice Validation"/>
          <xsd:enumeration value="iOS and Click Updates"/>
          <xsd:enumeration value="IT Project Management - POINT"/>
          <xsd:enumeration value="IT Service Continuity Management"/>
          <xsd:enumeration value="Job Applicant Personal Information"/>
          <xsd:enumeration value="Job Descriptions"/>
          <xsd:enumeration value="Job Position Descriptions"/>
          <xsd:enumeration value="Job Related Competencies"/>
          <xsd:enumeration value="Key Performance Indicators (KPIs)"/>
          <xsd:enumeration value="Knowledge Management"/>
          <xsd:enumeration value="KPI reporting"/>
          <xsd:enumeration value="Leadership and Management Development"/>
          <xsd:enumeration value="Leadership Communication and Consultation"/>
          <xsd:enumeration value="Leadership Communication and Consultation Process"/>
          <xsd:enumeration value="Leave Management"/>
          <xsd:enumeration value="Legacy Construction Management"/>
          <xsd:enumeration value="Life of Project"/>
          <xsd:enumeration value="Life Support"/>
          <xsd:enumeration value="Light Fleet Maintenance and Inspection"/>
          <xsd:enumeration value="Light Project Methodology"/>
          <xsd:enumeration value="Line and Plant Maintenance Programs"/>
          <xsd:enumeration value="Line and Plant Routine Maintenance"/>
          <xsd:enumeration value="Line Maintenance"/>
          <xsd:enumeration value="Line Maintenance Programs"/>
          <xsd:enumeration value="Line of Mains Connections"/>
          <xsd:enumeration value="Line Reactive Maintenance"/>
          <xsd:enumeration value="Line Routine Maintenance"/>
          <xsd:enumeration value="LNSP"/>
          <xsd:enumeration value="Load Analysis and Demand forecasting - Electricity"/>
          <xsd:enumeration value="Long Term Works Planning"/>
          <xsd:enumeration value="Long-term corporate strategy"/>
          <xsd:enumeration value="Maintain Contracts"/>
          <xsd:enumeration value="Maintain Design, Construction and Material Standards"/>
          <xsd:enumeration value="Maintain Financial Delegations of Authority Matrix"/>
          <xsd:enumeration value="Maintain ISO9001 certification"/>
          <xsd:enumeration value="Maintain Procurement Policy and Process"/>
          <xsd:enumeration value="Maintenance"/>
          <xsd:enumeration value="Maintenance and Asset Replacement"/>
          <xsd:enumeration value="Major Customers Business Relationship Management"/>
          <xsd:enumeration value="Major Customers relations"/>
          <xsd:enumeration value="Major Customers Survey"/>
          <xsd:enumeration value="Major Projects"/>
          <xsd:enumeration value="Manage (Financial) Counterparty Risk"/>
          <xsd:enumeration value="Manage AMI Solutions Business Service Requests"/>
          <xsd:enumeration value="Manage AMI Solutions Continual Improvements"/>
          <xsd:enumeration value="Manage AMI Solutions Maintenance"/>
          <xsd:enumeration value="Manage AMI Solutions Systems"/>
          <xsd:enumeration value="Manage Asset Data"/>
          <xsd:enumeration value="Manage Currency Risk"/>
          <xsd:enumeration value="Manage Environmental Issues"/>
          <xsd:enumeration value="Manage Escalated Network Supply Inquiries"/>
          <xsd:enumeration value="Manage Faults Investigations"/>
          <xsd:enumeration value="Manage Funding Risk (greater than 3 months)"/>
          <xsd:enumeration value="Manage Interest Rate Risk"/>
          <xsd:enumeration value="Manage Job Readiness"/>
          <xsd:enumeration value="Manage Liquidity Risk (less than 3 months)"/>
          <xsd:enumeration value="Manage Meter Reading Data"/>
          <xsd:enumeration value="Manage Pre-Exception Task"/>
          <xsd:enumeration value="Manage Process Audits"/>
          <xsd:enumeration value="Manage Schedule"/>
          <xsd:enumeration value="Manage Statutory Compliance"/>
          <xsd:enumeration value="Manage Vendor or Contract Spend"/>
          <xsd:enumeration value="Manage Vendor Relationship"/>
          <xsd:enumeration value="Management Accounting"/>
          <xsd:enumeration value="Management Review process"/>
          <xsd:enumeration value="Managing Environmental Aspects"/>
          <xsd:enumeration value="Managing the performance review framework"/>
          <xsd:enumeration value="Manual"/>
          <xsd:enumeration value="Manual Dispatch"/>
          <xsd:enumeration value="Manual Handing"/>
          <xsd:enumeration value="Map Insights"/>
          <xsd:enumeration value="Market compliance"/>
          <xsd:enumeration value="Market Participant Maintenance"/>
          <xsd:enumeration value="Market Street - Business Units"/>
          <xsd:enumeration value="Marketing or External Publications"/>
          <xsd:enumeration value="Material and Services Demand"/>
          <xsd:enumeration value="Material Sales"/>
          <xsd:enumeration value="Materials Distribution"/>
          <xsd:enumeration value="Materials Issue"/>
          <xsd:enumeration value="Materials Management"/>
          <xsd:enumeration value="Materials Receipt"/>
          <xsd:enumeration value="Materials Storage"/>
          <xsd:enumeration value="Materials Tools and Equipment"/>
          <xsd:enumeration value="Media (including social media) governance - also includes website management"/>
          <xsd:enumeration value="Media (traditional and digital platforms)"/>
          <xsd:enumeration value="Meter Asset Management (MAMs)"/>
          <xsd:enumeration value="M-Metering and Servicing"/>
          <xsd:enumeration value="MOG"/>
          <xsd:enumeration value="Monitor Faults"/>
          <xsd:enumeration value="Monitor Performance - Safety, Compliance, Reliability, Financial"/>
          <xsd:enumeration value="Monitoring and Controlling (CCP)"/>
          <xsd:enumeration value="Monitoring Process"/>
          <xsd:enumeration value="Month End Accounting"/>
          <xsd:enumeration value="Monthly Accounting"/>
          <xsd:enumeration value="Negotiation"/>
          <xsd:enumeration value="Negotiation Stage"/>
          <xsd:enumeration value="Network Access"/>
          <xsd:enumeration value="Network and Public Safety Risks"/>
          <xsd:enumeration value="Network Augmentation - Electricity"/>
          <xsd:enumeration value="Network Capacity Planning and Development"/>
          <xsd:enumeration value="Network Control"/>
          <xsd:enumeration value="Network Fault Data"/>
          <xsd:enumeration value="Network Faults"/>
          <xsd:enumeration value="Network Investigations and Authorisations"/>
          <xsd:enumeration value="Network Operations"/>
          <xsd:enumeration value="Network Operations - AMI"/>
          <xsd:enumeration value="Network Operations - Electricity"/>
          <xsd:enumeration value="Network Power Support"/>
          <xsd:enumeration value="Networks Development - Electricity (Strategy and Planning)"/>
          <xsd:enumeration value="Networks Development - SCADA (Strategy and Planning)"/>
          <xsd:enumeration value="New Connections"/>
          <xsd:enumeration value="NMI and Revenue Management"/>
          <xsd:enumeration value="NMI Creation and Maintenance - Line of Mains Connections"/>
          <xsd:enumeration value="No Go Zone"/>
          <xsd:enumeration value="No Go Zones"/>
          <xsd:enumeration value="Noise"/>
          <xsd:enumeration value="Noise and Vibration"/>
          <xsd:enumeration value="Notifications to Business"/>
          <xsd:enumeration value="N-Protection"/>
          <xsd:enumeration value="Occupational Health and Fitness for Work"/>
          <xsd:enumeration value="Occupational Health and Hygiene Process"/>
          <xsd:enumeration value="Offer"/>
          <xsd:enumeration value="Operational Delivery - Environment"/>
          <xsd:enumeration value="Operational Delivery - Hazard Topics"/>
          <xsd:enumeration value="Operational Delivery - Inspection Test Plans and Reports"/>
          <xsd:enumeration value="Operational Delivery - Projects"/>
          <xsd:enumeration value="Operational Delivery - Works Practices"/>
          <xsd:enumeration value="Operational Fleet"/>
          <xsd:enumeration value="Operations"/>
          <xsd:enumeration value="Operations and Maintenance"/>
          <xsd:enumeration value="Opportunity Capture or Bid Management"/>
          <xsd:enumeration value="Opportunity Identification"/>
          <xsd:enumeration value="Ordering of Fuel Cards or E-Tag"/>
          <xsd:enumeration value="Organisational Change"/>
          <xsd:enumeration value="Other Accounting"/>
          <xsd:enumeration value="Payments"/>
          <xsd:enumeration value="Payroll and Remuneration"/>
          <xsd:enumeration value="Payroll Management"/>
          <xsd:enumeration value="People Central"/>
          <xsd:enumeration value="People Development"/>
          <xsd:enumeration value="Perform Fault Line Maintenance"/>
          <xsd:enumeration value="Perform Fault Line Maintenance Follow-up"/>
          <xsd:enumeration value="Perform Fault Plant Maintenance"/>
          <xsd:enumeration value="Perform Fault Plant Maintenance Follow-up"/>
          <xsd:enumeration value="Performance Management"/>
          <xsd:enumeration value="Performance Management Training"/>
          <xsd:enumeration value="Personal Protective Equipment and Clothing"/>
          <xsd:enumeration value="Plan"/>
          <xsd:enumeration value="Plan and Construct"/>
          <xsd:enumeration value="Plan Aug"/>
          <xsd:enumeration value="Planning"/>
          <xsd:enumeration value="Planning (CCP)"/>
          <xsd:enumeration value="Planning and Change"/>
          <xsd:enumeration value="Planning Process"/>
          <xsd:enumeration value="Plant"/>
          <xsd:enumeration value="Plant Maintenance"/>
          <xsd:enumeration value="Plant Reactive Maintenance"/>
          <xsd:enumeration value="Portable Electrical Tools and Equipment"/>
          <xsd:enumeration value="Portfolio and Project Controls Framework"/>
          <xsd:enumeration value="Post Implementation Review"/>
          <xsd:enumeration value="Post Tender Activities"/>
          <xsd:enumeration value="Powercor Customer Service Program"/>
          <xsd:enumeration value="Powercor Templates"/>
          <xsd:enumeration value="Powerful Customer Service Program"/>
          <xsd:enumeration value="Prepare and Release RFP"/>
          <xsd:enumeration value="Prepare for change"/>
          <xsd:enumeration value="Prevention of Falls and Falling Objects"/>
          <xsd:enumeration value="Privacy Governance"/>
          <xsd:enumeration value="Privacy Management Policies"/>
          <xsd:enumeration value="Privacy Policy"/>
          <xsd:enumeration value="Privacy requests"/>
          <xsd:enumeration value="Problem Management"/>
          <xsd:enumeration value="Process and Document Management"/>
          <xsd:enumeration value="Procurement"/>
          <xsd:enumeration value="Procurement governance"/>
          <xsd:enumeration value="Procurement Management"/>
          <xsd:enumeration value="Productivity and Works Practices"/>
          <xsd:enumeration value="Project Accounting"/>
          <xsd:enumeration value="Project Hub"/>
          <xsd:enumeration value="Project Invoicing"/>
          <xsd:enumeration value="Project Leader Planning"/>
          <xsd:enumeration value="Project Leader Planning"/>
          <xsd:enumeration value="Project Management"/>
          <xsd:enumeration value="Project Management"/>
          <xsd:enumeration value="Project Management and Governance"/>
          <xsd:enumeration value="Project Organisational Change Management"/>
          <xsd:enumeration value="Project Risk Management"/>
          <xsd:enumeration value="Projects"/>
          <xsd:enumeration value="Property and Facilities Management"/>
          <xsd:enumeration value="Property Maintenance"/>
          <xsd:enumeration value="Protection and Control"/>
          <xsd:enumeration value="Public Lighting Faults"/>
          <xsd:enumeration value="Purchase Order Creation"/>
          <xsd:enumeration value="Quality and Governance"/>
          <xsd:enumeration value="Quality Management"/>
          <xsd:enumeration value="Quality Management (Major Projects)"/>
          <xsd:enumeration value="Quantify Opportunity"/>
          <xsd:enumeration value="Reconfiguration"/>
          <xsd:enumeration value="Recoverable Works"/>
          <xsd:enumeration value="Recruitment"/>
          <xsd:enumeration value="Recruitment and Departures"/>
          <xsd:enumeration value="Regional Depots"/>
          <xsd:enumeration value="Regulatory Compliance"/>
          <xsd:enumeration value="Regulatory Compliance Program"/>
          <xsd:enumeration value="Regulatory Determination"/>
          <xsd:enumeration value="Regulatory Framework"/>
          <xsd:enumeration value="Regulatory Information Notices"/>
          <xsd:enumeration value="Reinforce the change"/>
          <xsd:enumeration value="Release and Development Management"/>
          <xsd:enumeration value="Remote"/>
          <xsd:enumeration value="Remuneration review"/>
          <xsd:enumeration value="Repairs and Maintenance (property FM)"/>
          <xsd:enumeration value="Request Fulfilment"/>
          <xsd:enumeration value="Reset Regulatory Information Notice (RIN)"/>
          <xsd:enumeration value="Reset Regulatory Information Notice (RIN)"/>
          <xsd:enumeration value="Resource (Supplier) Management"/>
          <xsd:enumeration value="Respond"/>
          <xsd:enumeration value="Retailer and non-tariff billing credit"/>
          <xsd:enumeration value="Retailer Relations"/>
          <xsd:enumeration value="Revenue Protection (Power theft)"/>
          <xsd:enumeration value="Review Work"/>
          <xsd:enumeration value="Risk Management"/>
          <xsd:enumeration value="Risk Management Process"/>
          <xsd:enumeration value="Risk Profiling"/>
          <xsd:enumeration value="Rules, State-based Legislations or Regulations and Guideline"/>
          <xsd:enumeration value="SAP Security"/>
          <xsd:enumeration value="SAPN Contact Centre SLA"/>
          <xsd:enumeration value="SAPN FRC SLA"/>
          <xsd:enumeration value="SAPN relationship"/>
          <xsd:enumeration value="SAPN Relationship"/>
          <xsd:enumeration value="SAPN Yearly Satisfaction Plan"/>
          <xsd:enumeration value="SAPN Yearly Satisfaction Survey"/>
          <xsd:enumeration value="SCADA or OT Application Projects"/>
          <xsd:enumeration value="SCADA or OT Asset Replacement"/>
          <xsd:enumeration value="SCADA or OT Capacity Planning"/>
          <xsd:enumeration value="SCADA or OT Field Updates"/>
          <xsd:enumeration value="SCADA or OT Security Management"/>
          <xsd:enumeration value="SCADA or OT Security Strategy"/>
          <xsd:enumeration value="SCADA or OT System Updates"/>
          <xsd:enumeration value="Schedule"/>
          <xsd:enumeration value="Schedule Aug"/>
          <xsd:enumeration value="Schedule LM"/>
          <xsd:enumeration value="Scope"/>
          <xsd:enumeration value="Scope Management"/>
          <xsd:enumeration value="Scrap"/>
          <xsd:enumeration value="Secondary Systems"/>
          <xsd:enumeration value="Secretarial Support"/>
          <xsd:enumeration value="Security Management"/>
          <xsd:enumeration value="Service Asset and Configuration Management"/>
          <xsd:enumeration value="Service Catalogue Management"/>
          <xsd:enumeration value="Service Design"/>
          <xsd:enumeration value="Service Installation Rules"/>
          <xsd:enumeration value="Service Installation Rules Enforcement"/>
          <xsd:enumeration value="Service Operation"/>
          <xsd:enumeration value="Service Transition"/>
          <xsd:enumeration value="Service Validation and Testing"/>
          <xsd:enumeration value="Settlements"/>
          <xsd:enumeration value="Shareholder Reporting"/>
          <xsd:enumeration value="Sharps"/>
          <xsd:enumeration value="Soil Management"/>
          <xsd:enumeration value="Solar"/>
          <xsd:enumeration value="Solar Pre-approval"/>
          <xsd:enumeration value="Special Inspections and Projects"/>
          <xsd:enumeration value="Sponsorships or Events"/>
          <xsd:enumeration value="Staff Movements"/>
          <xsd:enumeration value="Stakeholder and Communications Management"/>
          <xsd:enumeration value="Standing Data Maintenance and Close-out"/>
          <xsd:enumeration value="Standing Data Management"/>
          <xsd:enumeration value="Starting up a Project"/>
          <xsd:enumeration value="Stores Distribution"/>
          <xsd:enumeration value="Strategic Planning and Marketing"/>
          <xsd:enumeration value="Strategic Sourcing"/>
          <xsd:enumeration value="Strategy and Planning - Electricity"/>
          <xsd:enumeration value="Supplier Relationship Management"/>
          <xsd:enumeration value="Supply Chain"/>
          <xsd:enumeration value="Supply Quality"/>
          <xsd:enumeration value="Sustainability"/>
          <xsd:enumeration value="Sustainability at Home Process"/>
          <xsd:enumeration value="Sustainability Initiatives"/>
          <xsd:enumeration value="Sustainability Process"/>
          <xsd:enumeration value="Sustainability Reporting"/>
          <xsd:enumeration value="Switchgear"/>
          <xsd:enumeration value="System Control"/>
          <xsd:enumeration value="S-Zone Substations"/>
          <xsd:enumeration value="Talent and Succession Management"/>
          <xsd:enumeration value="Talent and succession strategy"/>
          <xsd:enumeration value="Talent Development and Management"/>
          <xsd:enumeration value="Tax Advice to Management and Business"/>
          <xsd:enumeration value="Tax Reporting"/>
          <xsd:enumeration value="Tax Returns"/>
          <xsd:enumeration value="Taxation Management"/>
          <xsd:enumeration value="Technical Peer Review"/>
          <xsd:enumeration value="Technical Regulatory Compliance"/>
          <xsd:enumeration value="Thermal Environment"/>
          <xsd:enumeration value="Time Management"/>
          <xsd:enumeration value="TOA Accounting"/>
          <xsd:enumeration value="Total Fire Ban Day"/>
          <xsd:enumeration value="Traffic Management"/>
          <xsd:enumeration value="Training and Competency"/>
          <xsd:enumeration value="Training and Competency Process"/>
          <xsd:enumeration value="Training and development of contact centre CSAs."/>
          <xsd:enumeration value="Training and Induction"/>
          <xsd:enumeration value="Transactional Purchasing"/>
          <xsd:enumeration value="Transactional Services"/>
          <xsd:enumeration value="Transformers and Regs"/>
          <xsd:enumeration value="Transport Policy"/>
          <xsd:enumeration value="Treasury Management"/>
          <xsd:enumeration value="Tst"/>
          <xsd:enumeration value="T-Transmission"/>
          <xsd:enumeration value="UAT Co-ordination"/>
          <xsd:enumeration value="Unavailable for Work"/>
          <xsd:enumeration value="United Energy Templates"/>
          <xsd:enumeration value="Universe of Opportunities"/>
          <xsd:enumeration value="UoSA Management"/>
          <xsd:enumeration value="V-Distribution Substations"/>
          <xsd:enumeration value="Vehicle Management"/>
          <xsd:enumeration value="Waste Management"/>
          <xsd:enumeration value="Water Quality"/>
          <xsd:enumeration value="Wellington Accounting"/>
          <xsd:enumeration value="Working Alone"/>
          <xsd:enumeration value="Workplace Behaviou"/>
          <xsd:enumeration value="Workplace Behaviour"/>
          <xsd:enumeration value="Works Delivery"/>
          <xsd:enumeration value="Works Delivery Management"/>
          <xsd:enumeration value="Works Strategy and Planning"/>
          <xsd:enumeration value="Works Strategy, Capacity planning and Budget forecasting"/>
        </xsd:restriction>
      </xsd:simpleType>
    </xsd:element>
    <xsd:element name="Process_x0020_Activity_x0020__x0028_L4_x0029_" ma:index="19" nillable="true" ma:displayName="Process Activity (L4)" ma:format="Dropdown" ma:indexed="true" ma:internalName="Process_x0020_Activity_x0020__x0028_L4_x0029_">
      <xsd:simpleType>
        <xsd:restriction base="dms:Choice">
          <xsd:enumeration value="Abolishment Procedure"/>
          <xsd:enumeration value="Access On Request"/>
          <xsd:enumeration value="Accounts Payable Procedures"/>
          <xsd:enumeration value="Accounts Payable Workflows"/>
          <xsd:enumeration value="ACR"/>
          <xsd:enumeration value="ACRs FIs Sectionalisers"/>
          <xsd:enumeration value="ACR's, FI's, Sectionalisers"/>
          <xsd:enumeration value="Action Management tools"/>
          <xsd:enumeration value="Action Planning"/>
          <xsd:enumeration value="Additions and Alterations Procedure"/>
          <xsd:enumeration value="Animal Mitigation"/>
          <xsd:enumeration value="Annual Inspection"/>
          <xsd:enumeration value="Annually Review Authority Limits"/>
          <xsd:enumeration value="Annually Review Delegation Types"/>
          <xsd:enumeration value="Annually Review Financial Delegations of Authority Policy"/>
          <xsd:enumeration value="Apply Lean Splash Methodology Procedure"/>
          <xsd:enumeration value="AQ - CIS-OV"/>
          <xsd:enumeration value="AQ - MTS"/>
          <xsd:enumeration value="AQ - Reports"/>
          <xsd:enumeration value="AQ - Other"/>
          <xsd:enumeration value="Ardeer"/>
          <xsd:enumeration value="Asbestos Management tools"/>
          <xsd:enumeration value="Asbestos Manual"/>
          <xsd:enumeration value="Asbestos Register"/>
          <xsd:enumeration value="Asbestos tools"/>
          <xsd:enumeration value="Assess and Manage Risks"/>
          <xsd:enumeration value="Assess and Manage Security Risks"/>
          <xsd:enumeration value="Assess behaviours against company values"/>
          <xsd:enumeration value="Assess Customer Initiated Work Aug"/>
          <xsd:enumeration value="Assess performance against KPIs"/>
          <xsd:enumeration value="Assess size of change"/>
          <xsd:enumeration value="Asset Purchasing"/>
          <xsd:enumeration value="Assurance tools"/>
          <xsd:enumeration value="Audit"/>
          <xsd:enumeration value="Audit - Environment"/>
          <xsd:enumeration value="Authorisations"/>
          <xsd:enumeration value="Aux Batteries"/>
          <xsd:enumeration value="Ballarat"/>
          <xsd:enumeration value="Banking Management"/>
          <xsd:enumeration value="Bendigo"/>
          <xsd:enumeration value="Bid Preparation Stage"/>
          <xsd:enumeration value="Bidding Stage"/>
          <xsd:enumeration value="Brackets and Stays"/>
          <xsd:enumeration value="Budget Planning"/>
          <xsd:enumeration value="Build change capability"/>
          <xsd:enumeration value="Building Evacuation Procedures"/>
          <xsd:enumeration value="Cable Head Poles"/>
          <xsd:enumeration value="Cable Location and Identification"/>
          <xsd:enumeration value="Cable Testing"/>
          <xsd:enumeration value="Cables and Wires"/>
          <xsd:enumeration value="Capacitors"/>
          <xsd:enumeration value="CB 11kV and 6.6kV"/>
          <xsd:enumeration value="CB 22kV"/>
          <xsd:enumeration value="CB 66kV"/>
          <xsd:enumeration value="CB LV"/>
          <xsd:enumeration value="Change lessons learnt"/>
          <xsd:enumeration value="Change tools"/>
          <xsd:enumeration value="Civil"/>
          <xsd:enumeration value="Close out - auto"/>
          <xsd:enumeration value="Close out - manual"/>
          <xsd:enumeration value="Close out - other"/>
          <xsd:enumeration value="Close out - reports"/>
          <xsd:enumeration value="Close out - tariffs"/>
          <xsd:enumeration value="Close out Customer Projects"/>
          <xsd:enumeration value="Close Out Documents"/>
          <xsd:enumeration value="Close out GIS"/>
          <xsd:enumeration value="Close Out Work Aug"/>
          <xsd:enumeration value="Close Out Work Conn"/>
          <xsd:enumeration value="Close Out Work LM"/>
          <xsd:enumeration value="Close Out Work PM"/>
          <xsd:enumeration value="Closing"/>
          <xsd:enumeration value="Closure Stage"/>
          <xsd:enumeration value="Colac"/>
          <xsd:enumeration value="Commissioning"/>
          <xsd:enumeration value="Committee Function"/>
          <xsd:enumeration value="Communication Management"/>
          <xsd:enumeration value="Communications (CP)(P)"/>
          <xsd:enumeration value="Company Secretary and Legal Services"/>
          <xsd:enumeration value="Conduct an Audit"/>
          <xsd:enumeration value="Conduct Business-Level Risk Profiling"/>
          <xsd:enumeration value="Conductors"/>
          <xsd:enumeration value="Conduit and Cable Pulling"/>
          <xsd:enumeration value="Confined Enclosed Spaces tools"/>
          <xsd:enumeration value="Confined Spaces"/>
          <xsd:enumeration value="Connection and Fusing"/>
          <xsd:enumeration value="Construct Customer Projects"/>
          <xsd:enumeration value="Construction Work tools"/>
          <xsd:enumeration value="Contestable UG Plan Approvals"/>
          <xsd:enumeration value="Contingency Plan"/>
          <xsd:enumeration value="Contract Responsible Officer (CRO)"/>
          <xsd:enumeration value="Contract Responsible Officer Audits"/>
          <xsd:enumeration value="Contractor and Vendor Management tools"/>
          <xsd:enumeration value="Controlling and Managing Delivery Documents"/>
          <xsd:enumeration value="Co-ordination"/>
          <xsd:enumeration value="Corporate Affairs"/>
          <xsd:enumeration value="Cost (CP)(MC)"/>
          <xsd:enumeration value="Cost (CP)(P)"/>
          <xsd:enumeration value="Cost Management"/>
          <xsd:enumeration value="Create Delegated Authority for New Position"/>
          <xsd:enumeration value="Create Design"/>
          <xsd:enumeration value="Create Design Request"/>
          <xsd:enumeration value="Create GIS"/>
          <xsd:enumeration value="Crossarms"/>
          <xsd:enumeration value="Cultural Heritage Management"/>
          <xsd:enumeration value="Customer Services Group"/>
          <xsd:enumeration value="Dangerous Goods and Hazardous Substances tools"/>
          <xsd:enumeration value="Data Stewardship"/>
          <xsd:enumeration value="Delivery Stage"/>
          <xsd:enumeration value="Design Allocation"/>
          <xsd:enumeration value="Design Management"/>
          <xsd:enumeration value="Develop change management strategy"/>
          <xsd:enumeration value="Develop change plan"/>
          <xsd:enumeration value="Develop stakeholder and sponsorship model"/>
          <xsd:enumeration value="Develop training"/>
          <xsd:enumeration value="Development planning"/>
          <xsd:enumeration value="Distribution"/>
          <xsd:enumeration value="Distribution Plant (OH)"/>
          <xsd:enumeration value="Earthing"/>
          <xsd:enumeration value="Earthing Testing"/>
          <xsd:enumeration value="Echuca"/>
          <xsd:enumeration value="Ecology and Vegetation tools"/>
          <xsd:enumeration value="eConnect - admin WIPRO"/>
          <xsd:enumeration value="eConnect - case processing"/>
          <xsd:enumeration value="eConnect - CR Management"/>
          <xsd:enumeration value="eConnect - embedded networks"/>
          <xsd:enumeration value="eConnect - enquiry management"/>
          <xsd:enumeration value="eConnect - help and troubleshooting"/>
          <xsd:enumeration value="eConnect - internal admin functions"/>
          <xsd:enumeration value="eConnect - other - external processes"/>
          <xsd:enumeration value="eConnect - other - internal processes"/>
          <xsd:enumeration value="eConnect - registrations"/>
          <xsd:enumeration value="eConnect - reports"/>
          <xsd:enumeration value="eConnect - submission process"/>
          <xsd:enumeration value="eConnect - super users"/>
          <xsd:enumeration value="Education Assistance"/>
          <xsd:enumeration value="Elaine Terminal"/>
          <xsd:enumeration value="Election"/>
          <xsd:enumeration value="Electrical Plant and Tests"/>
          <xsd:enumeration value="Electrical Tools"/>
          <xsd:enumeration value="Electricity Networks"/>
          <xsd:enumeration value="Emergency Preparedness Tools"/>
          <xsd:enumeration value="Emergency Response tools"/>
          <xsd:enumeration value="EMG"/>
          <xsd:enumeration value="EMS Aspects"/>
          <xsd:enumeration value="End Contract"/>
          <xsd:enumeration value="Energy Design Process"/>
          <xsd:enumeration value="Energy Solutions"/>
          <xsd:enumeration value="Environmental"/>
          <xsd:enumeration value="Ergonomics tools"/>
          <xsd:enumeration value="Escalation"/>
          <xsd:enumeration value="Establish change management team"/>
          <xsd:enumeration value="Excavations"/>
          <xsd:enumeration value="Execute Work Aug"/>
          <xsd:enumeration value="Execute Work LM"/>
          <xsd:enumeration value="Executing or Monitoring and Controlling"/>
          <xsd:enumeration value="External Audits"/>
          <xsd:enumeration value="External providers acquisition process"/>
          <xsd:enumeration value="Fall Prevention"/>
          <xsd:enumeration value="Fall Prevention Equipment"/>
          <xsd:enumeration value="Falling Objects tools"/>
          <xsd:enumeration value="Fault Dispatch"/>
          <xsd:enumeration value="Fault Follow Up"/>
          <xsd:enumeration value="Fault Reporting"/>
          <xsd:enumeration value="Fault Restoration"/>
          <xsd:enumeration value="Faults and Emergency Management"/>
          <xsd:enumeration value="Faults and Emergency OH"/>
          <xsd:enumeration value="Faults and Emergency PL"/>
          <xsd:enumeration value="Faults and Emergency Procedures"/>
          <xsd:enumeration value="Faults and Emergency UG"/>
          <xsd:enumeration value="Faults and Emergency Zones"/>
          <xsd:enumeration value="Faults Defects Data Capture"/>
          <xsd:enumeration value="Faults Transmission"/>
          <xsd:enumeration value="Fauna and Flora Management"/>
          <xsd:enumeration value="Fauna tools"/>
          <xsd:enumeration value="Field Inspection Audits"/>
          <xsd:enumeration value="Field Responsible Officer (FRO)"/>
          <xsd:enumeration value="Finance"/>
          <xsd:enumeration value="Financial Peer Review - Customer Initiated"/>
          <xsd:enumeration value="Financial Peer Review - Network Initiated"/>
          <xsd:enumeration value="First Aid tools"/>
          <xsd:enumeration value="Fitness for Work tools"/>
          <xsd:enumeration value="Fuel Cards"/>
          <xsd:enumeration value="Geelong"/>
          <xsd:enumeration value="Ground Fault Neutraliser"/>
          <xsd:enumeration value="Ground Type Substations"/>
          <xsd:enumeration value="Hazardous and Non Hazardous Material"/>
          <xsd:enumeration value="Hazardous Substances tools"/>
          <xsd:enumeration value="Health and Wellbeing tools"/>
          <xsd:enumeration value="Heatbank Management"/>
          <xsd:enumeration value="Heritage Management tools"/>
          <xsd:enumeration value="Home Energy Efficiency"/>
          <xsd:enumeration value="Horsham"/>
          <xsd:enumeration value="HSE Communication tools"/>
          <xsd:enumeration value="HSE Consultation tools"/>
          <xsd:enumeration value="HSE Leadership tools"/>
          <xsd:enumeration value="Human Resources (CP)(P)"/>
          <xsd:enumeration value="Human Resources Management"/>
          <xsd:enumeration value="HV Cable and Accessories"/>
          <xsd:enumeration value="HV Live Work"/>
          <xsd:enumeration value="ICAM"/>
          <xsd:enumeration value="Identify learning needs and develop training plan"/>
          <xsd:enumeration value="Implementation logistics"/>
          <xsd:enumeration value="Incident and Investigation Manual"/>
          <xsd:enumeration value="Incident Investigation tools"/>
          <xsd:enumeration value="Incident Management (Environmental)"/>
          <xsd:enumeration value="Incident Response tools"/>
          <xsd:enumeration value="Individual talent needs analysis"/>
          <xsd:enumeration value="Indoor Substations"/>
          <xsd:enumeration value="Induction"/>
          <xsd:enumeration value="Initiate Firm Offers"/>
          <xsd:enumeration value="Initiating"/>
          <xsd:enumeration value="Initiation Documents"/>
          <xsd:enumeration value="Injury Management tools"/>
          <xsd:enumeration value="Insulated Cables and UG Plant"/>
          <xsd:enumeration value="Insulators and Attachments"/>
          <xsd:enumeration value="Insurance Submission"/>
          <xsd:enumeration value="Integration (CP)(C)"/>
          <xsd:enumeration value="Integration (CP)(E)"/>
          <xsd:enumeration value="Integration (CP)(I)"/>
          <xsd:enumeration value="Integration (CP)(MC)"/>
          <xsd:enumeration value="Integration (CP)(P)"/>
          <xsd:enumeration value="Integration Management"/>
          <xsd:enumeration value="Internal Audits"/>
          <xsd:enumeration value="Internal Construction Audits"/>
          <xsd:enumeration value="Investigate and Scope"/>
          <xsd:enumeration value="Investigation Procedure"/>
          <xsd:enumeration value="Investigations"/>
          <xsd:enumeration value="Invoice Upload into SAP"/>
          <xsd:enumeration value="Invoice Validation"/>
          <xsd:enumeration value="Issuing Construction File"/>
          <xsd:enumeration value="IT"/>
          <xsd:enumeration value="IW47 - Display Confirmations"/>
          <xsd:enumeration value="JD  AMI Services"/>
          <xsd:enumeration value="JD AMI Services"/>
          <xsd:enumeration value="JD Company Secretary and Legal Services"/>
          <xsd:enumeration value="JD Corporate Affairs"/>
          <xsd:enumeration value="JD CS"/>
          <xsd:enumeration value="JD EN"/>
          <xsd:enumeration value="JD Energy Solutions"/>
          <xsd:enumeration value="JD Finance"/>
          <xsd:enumeration value="JD IT"/>
          <xsd:enumeration value="JD P and C"/>
          <xsd:enumeration value="JD PNS"/>
          <xsd:enumeration value="JD Program Delivery"/>
          <xsd:enumeration value="JD Regulation"/>
          <xsd:enumeration value="JD Wellington Electricity"/>
          <xsd:enumeration value="Job evaluation"/>
          <xsd:enumeration value="Job Safety and Environment Analysis (JSEA)"/>
          <xsd:enumeration value="Jointing and Terminations"/>
          <xsd:enumeration value="Kiosk Substation"/>
          <xsd:enumeration value="Kyneton"/>
          <xsd:enumeration value="Lab Sample Chain of Custody"/>
          <xsd:enumeration value="Label Ordering"/>
          <xsd:enumeration value="Launch Contract"/>
          <xsd:enumeration value="Legal Compliance Register"/>
          <xsd:enumeration value="Life of Project Documents"/>
          <xsd:enumeration value="Lifting Tackle Equipment"/>
          <xsd:enumeration value="Light Touch"/>
          <xsd:enumeration value="Live LV UG and Switchboard Works"/>
          <xsd:enumeration value="LNSP - AQ"/>
          <xsd:enumeration value="LNSP - CATS"/>
          <xsd:enumeration value="LNSP - Reports"/>
          <xsd:enumeration value="LNSP - Other"/>
          <xsd:enumeration value="Luminaries"/>
          <xsd:enumeration value="LV ABC"/>
          <xsd:enumeration value="LV Cable and Accessories"/>
          <xsd:enumeration value="LV Live Work"/>
          <xsd:enumeration value="Maintenance"/>
          <xsd:enumeration value="Manage Alternative Control Services"/>
          <xsd:enumeration value="Manage and Raise Lines Maintenance Work LM"/>
          <xsd:enumeration value="Manage and Raise Plant Maintenance Work PM"/>
          <xsd:enumeration value="Manage Certificates of Currency"/>
          <xsd:enumeration value="Manage Contract"/>
          <xsd:enumeration value="Manage Crew and Dispatch FLT"/>
          <xsd:enumeration value="Manage Crew and Dispatch FLT"/>
          <xsd:enumeration value="Manage Customer Claims"/>
          <xsd:enumeration value="Manage Emergency Preparedness, Response and Recovery Process"/>
          <xsd:enumeration value="Manage Firm Offers"/>
          <xsd:enumeration value="Manage Fraud and Corruption"/>
          <xsd:enumeration value="Manage impacts"/>
          <xsd:enumeration value="Manage Load"/>
          <xsd:enumeration value="Manage Minor Works"/>
          <xsd:enumeration value="Manage Non Conformances and Improvement Opportunities"/>
          <xsd:enumeration value="Manage Process Document Procedure"/>
          <xsd:enumeration value="Manage Project Risks"/>
          <xsd:enumeration value="Manage Records"/>
          <xsd:enumeration value="Manage resistance"/>
          <xsd:enumeration value="Manage Schedule and Dispatch Connections Conn"/>
          <xsd:enumeration value="Manage Subdivision Referrals"/>
          <xsd:enumeration value="Manage, Maintain and Test the Business Continuity System"/>
          <xsd:enumeration value="Management System Audits"/>
          <xsd:enumeration value="Managing Environmental Aspects tools"/>
          <xsd:enumeration value="Manual Handling tools"/>
          <xsd:enumeration value="Measure Ready, Willing and Able"/>
          <xsd:enumeration value="Memorandums"/>
          <xsd:enumeration value="Metering"/>
          <xsd:enumeration value="Metering and Servicing"/>
          <xsd:enumeration value="Mildura"/>
          <xsd:enumeration value="Minor Enhancements"/>
          <xsd:enumeration value="Modifications"/>
          <xsd:enumeration value="Monitoring Employee Working Alone"/>
          <xsd:enumeration value="Monitoring tools"/>
          <xsd:enumeration value="myIdeas"/>
          <xsd:enumeration value="Negotiation Stage"/>
          <xsd:enumeration value="Network Keys"/>
          <xsd:enumeration value="New Connections Procedure"/>
          <xsd:enumeration value="NGERS Reporting"/>
          <xsd:enumeration value="NMI Creation and Maintenance Procedure"/>
          <xsd:enumeration value="NMI Standing Data - other"/>
          <xsd:enumeration value="NMI Standing Data - processes"/>
          <xsd:enumeration value="NMI Standing Data - reports"/>
          <xsd:enumeration value="Noise and Vibration tools"/>
          <xsd:enumeration value="Noise Management"/>
          <xsd:enumeration value="Noise tools"/>
          <xsd:enumeration value="Non Approved Work Practices"/>
          <xsd:enumeration value="Non Contestable UG Plan Approvals"/>
          <xsd:enumeration value="Non Powered Hand Tools"/>
          <xsd:enumeration value="Non Work Related"/>
          <xsd:enumeration value="Novated leases"/>
          <xsd:enumeration value="Observations"/>
          <xsd:enumeration value="Occupational Health and Hygiene tools"/>
          <xsd:enumeration value="Oil and PCB Management"/>
          <xsd:enumeration value="Oil Sampling CP Transformers"/>
          <xsd:enumeration value="Oil Sampling PAL Regs"/>
          <xsd:enumeration value="Oil Sampling PAL Transformers"/>
          <xsd:enumeration value="OMS (Outage Management System)"/>
          <xsd:enumeration value="Operating Equipment"/>
          <xsd:enumeration value="Operations"/>
          <xsd:enumeration value="Operations Committee"/>
          <xsd:enumeration value="Optical Fibre"/>
          <xsd:enumeration value="Option 2 and Option 1 URD"/>
          <xsd:enumeration value="Other Distribution Substations"/>
          <xsd:enumeration value="Other General (WP)"/>
          <xsd:enumeration value="Other Material and Tools"/>
          <xsd:enumeration value="Other OH"/>
          <xsd:enumeration value="Other Powered Hand Tools"/>
          <xsd:enumeration value="Other Protection"/>
          <xsd:enumeration value="Other Public Lighting"/>
          <xsd:enumeration value="Other Telecommuications"/>
          <xsd:enumeration value="Other Transmission"/>
          <xsd:enumeration value="Other UG"/>
          <xsd:enumeration value="Other Utilities"/>
          <xsd:enumeration value="Other Zone Substations"/>
          <xsd:enumeration value="Overtime Management"/>
          <xsd:enumeration value="PCB Register"/>
          <xsd:enumeration value="People and Culture"/>
          <xsd:enumeration value="Performance conversations"/>
          <xsd:enumeration value="Personal Protective Equipment and Clothing tools"/>
          <xsd:enumeration value="PIR"/>
          <xsd:enumeration value="Plan"/>
          <xsd:enumeration value="Plan Design"/>
          <xsd:enumeration value="Plan Work and Resources Aug"/>
          <xsd:enumeration value="Planned Outage"/>
          <xsd:enumeration value="Planning"/>
          <xsd:enumeration value="Planning Standards"/>
          <xsd:enumeration value="Planning tools"/>
          <xsd:enumeration value="Plant (Fleet)"/>
          <xsd:enumeration value="Plant General"/>
          <xsd:enumeration value="Plant tools"/>
          <xsd:enumeration value="Poles"/>
          <xsd:enumeration value="Poles (PL)"/>
          <xsd:enumeration value="Portable Electrical Tools and Equipment tools"/>
          <xsd:enumeration value="Power Battery Systems"/>
          <xsd:enumeration value="Powercor Network Services"/>
          <xsd:enumeration value="PPE"/>
          <xsd:enumeration value="Pre Start"/>
          <xsd:enumeration value="Pre start"/>
          <xsd:enumeration value="Presentations"/>
          <xsd:enumeration value="Prevention of Falls tools"/>
          <xsd:enumeration value="Primary"/>
          <xsd:enumeration value="Primary Design"/>
          <xsd:enumeration value="Primary Inspection Test Plans"/>
          <xsd:enumeration value="Primary Inspection Test Reports"/>
          <xsd:enumeration value="Processing Customer Claims"/>
          <xsd:enumeration value="Processing Customer Complaints ＆ Dispute Resolution"/>
          <xsd:enumeration value="Processing Customer Complaints ? Dispute Resolution"/>
          <xsd:enumeration value="Procurement (CP)(E)"/>
          <xsd:enumeration value="Procurement (CP)(P)"/>
          <xsd:enumeration value="Procurement Management"/>
          <xsd:enumeration value="Project Change Management tools"/>
          <xsd:enumeration value="Project Environmental Management Plan"/>
          <xsd:enumeration value="Project Risk Management tools"/>
          <xsd:enumeration value="Protection and Control"/>
          <xsd:enumeration value="Protection Settings"/>
          <xsd:enumeration value="Provide Contract Risk Advice"/>
          <xsd:enumeration value="QA"/>
          <xsd:enumeration value="QA - Primary"/>
          <xsd:enumeration value="QA Secondary"/>
          <xsd:enumeration value="Quality (CP)(E)"/>
          <xsd:enumeration value="Quality and Governance"/>
          <xsd:enumeration value="Quality Management"/>
          <xsd:enumeration value="Quarterly Update Financial Delegations of Authority Matrix"/>
          <xsd:enumeration value="Rebates"/>
          <xsd:enumeration value="Reconfiguration Procedure"/>
          <xsd:enumeration value="Recruitment, Selection and Departures"/>
          <xsd:enumeration value="Register Customer Request"/>
          <xsd:enumeration value="Regulation"/>
          <xsd:enumeration value="Reporting"/>
          <xsd:enumeration value="Retailer and non-tariff billing credit"/>
          <xsd:enumeration value="Revenue Protection (Power theft)"/>
          <xsd:enumeration value="Revised AtoP"/>
          <xsd:enumeration value="Rigging"/>
          <xsd:enumeration value="Risk (CP)(MC)"/>
          <xsd:enumeration value="Risk (CP)(P)"/>
          <xsd:enumeration value="Risk Management"/>
          <xsd:enumeration value="Risk Management tools"/>
          <xsd:enumeration value="Rooney Street"/>
          <xsd:enumeration value="Safe Use Procedures"/>
          <xsd:enumeration value="Safe Work Method Statement (SWMS)"/>
          <xsd:enumeration value="Safety Compliance"/>
          <xsd:enumeration value="Safety in Design"/>
          <xsd:enumeration value="Salary benchmarking"/>
          <xsd:enumeration value="SAP Basic Navigation"/>
          <xsd:enumeration value="SCADA"/>
          <xsd:enumeration value="Schedule Variance Request"/>
          <xsd:enumeration value="Schedule Work and Readiness Aug"/>
          <xsd:enumeration value="Schedule Work and Readiness LM"/>
          <xsd:enumeration value="Scope (CP)(P)"/>
          <xsd:enumeration value="Scope Management"/>
          <xsd:enumeration value="Secondary"/>
          <xsd:enumeration value="Secondary Design"/>
          <xsd:enumeration value="Secondary Inspection Test Reports"/>
          <xsd:enumeration value="Secondry Inspection Test Plans"/>
          <xsd:enumeration value="Servicing Overhead"/>
          <xsd:enumeration value="Servicing Underground"/>
          <xsd:enumeration value="Setting KPIs"/>
          <xsd:enumeration value="Sharps tools"/>
          <xsd:enumeration value="Shepparton"/>
          <xsd:enumeration value="Signage"/>
          <xsd:enumeration value="Site Management"/>
          <xsd:enumeration value="Soil Management"/>
          <xsd:enumeration value="Soil Management tools"/>
          <xsd:enumeration value="Solar Pre Approval Procedure"/>
          <xsd:enumeration value="Stakeholder (CP)(I)"/>
          <xsd:enumeration value="Stakeholder Management"/>
          <xsd:enumeration value="Start Up Documents"/>
          <xsd:enumeration value="Static Var Compensators"/>
          <xsd:enumeration value="Station Protection"/>
          <xsd:enumeration value="Statutory Compliance"/>
          <xsd:enumeration value="Stays Anchor Logs"/>
          <xsd:enumeration value="Store and Issue"/>
          <xsd:enumeration value="Stormwater Management"/>
          <xsd:enumeration value="Strategy and Program Delivery"/>
          <xsd:enumeration value="Structures - HV and LV"/>
          <xsd:enumeration value="Substation General"/>
          <xsd:enumeration value="Subtransmission"/>
          <xsd:enumeration value="Surge Arresters"/>
          <xsd:enumeration value="Survey analysis"/>
          <xsd:enumeration value="Survey logistics"/>
          <xsd:enumeration value="Survey report"/>
          <xsd:enumeration value="Sustainability at Home tools"/>
          <xsd:enumeration value="Sustainable Building Design"/>
          <xsd:enumeration value="Sustainbilty tools"/>
          <xsd:enumeration value="Switches and Isolators"/>
          <xsd:enumeration value="Switches Fuses and Isolations"/>
          <xsd:enumeration value="Switchgear General"/>
          <xsd:enumeration value="Switchgear PDR PGI"/>
          <xsd:enumeration value="Switchgear Testing"/>
          <xsd:enumeration value="System Changes 2016"/>
          <xsd:enumeration value="System Changes 2017"/>
          <xsd:enumeration value="System Changes 2018"/>
          <xsd:enumeration value="System Changes 2019"/>
          <xsd:enumeration value="System Changes 2020"/>
          <xsd:enumeration value="System Configuration"/>
          <xsd:enumeration value="System Control tools"/>
          <xsd:enumeration value="Technical Information"/>
          <xsd:enumeration value="Technical Standards"/>
          <xsd:enumeration value="Technical Training"/>
          <xsd:enumeration value="Terminal Station"/>
          <xsd:enumeration value="Test CB Profile CP"/>
          <xsd:enumeration value="Test CB Profile PAL"/>
          <xsd:enumeration value="Test Switchgear PD CP"/>
          <xsd:enumeration value="Test Switchgear PD PAL"/>
          <xsd:enumeration value="Testing Equipment (Electrical)"/>
          <xsd:enumeration value="Thermal Environment tools"/>
          <xsd:enumeration value="Time (CP)(MC)"/>
          <xsd:enumeration value="Time Management"/>
          <xsd:enumeration value="Traffic Management"/>
          <xsd:enumeration value="Traffic Management tools"/>
          <xsd:enumeration value="Training"/>
          <xsd:enumeration value="Training and Competency tools"/>
          <xsd:enumeration value="Training needs analysis"/>
          <xsd:enumeration value="Transformer Ancillaries"/>
          <xsd:enumeration value="Transformer Regs OLTC"/>
          <xsd:enumeration value="Transformers"/>
          <xsd:enumeration value="Transformers Regs OLTC PDR PGI"/>
          <xsd:enumeration value="Transition to Business as Usual"/>
          <xsd:enumeration value="Transmission"/>
          <xsd:enumeration value="Transmission Live Work"/>
          <xsd:enumeration value="Trenching and Laying"/>
          <xsd:enumeration value="UG Tools and Equipment"/>
          <xsd:enumeration value="Unplanned Outage"/>
          <xsd:enumeration value="Voltage Regulators"/>
          <xsd:enumeration value="Warrnambool"/>
          <xsd:enumeration value="Waste Management"/>
          <xsd:enumeration value="Waste Management tools"/>
          <xsd:enumeration value="Water Qualiy tools"/>
          <xsd:enumeration value="Work Related"/>
          <xsd:enumeration value="Working Alone tools"/>
          <xsd:enumeration value="Works Practice Observations - Lines tools"/>
          <xsd:enumeration value="ZI49 - Time Confirmation Report Multi Selection"/>
          <xsd:enumeration value="ZIA3 - Completion Workbench"/>
          <xsd:enumeration value="ZIA37 - Completion Report"/>
          <xsd:enumeration value="Zone Substation"/>
        </xsd:restriction>
      </xsd:simpleType>
    </xsd:element>
    <xsd:element name="Hierarchy_x0020_Order" ma:index="20" nillable="true" ma:displayName="Hierarchy Order" ma:internalName="Hierarchy_x0020_Order" ma:readOnly="false">
      <xsd:simpleType>
        <xsd:restriction base="dms:Number"/>
      </xsd:simpleType>
    </xsd:element>
    <xsd:element name="SP2013_x0020_Document_x0020_Number" ma:index="21" nillable="true" ma:displayName="SP2013 Document Number" ma:hidden="true" ma:internalName="SP2013_x0020_Document_x0020_Number" ma:readOnly="false">
      <xsd:simpleType>
        <xsd:restriction base="dms:Text">
          <xsd:maxLength value="255"/>
        </xsd:restriction>
      </xsd:simpleType>
    </xsd:element>
    <xsd:element name="_dlc_DocId" ma:index="24" nillable="true" ma:displayName="Document ID Value" ma:description="The value of the document ID assigned to this item." ma:hidden="true" ma:internalName="_dlc_DocId" ma:readOnly="false">
      <xsd:simpleType>
        <xsd:restriction base="dms:Text"/>
      </xsd:simpleType>
    </xsd:element>
    <xsd:element name="_dlc_DocIdPersistId" ma:index="27" nillable="true" ma:displayName="Persist ID" ma:description="Keep ID on add." ma:hidden="true" ma:internalName="_dlc_DocIdPersistId" ma:readOnly="false">
      <xsd:simpleType>
        <xsd:restriction base="dms:Boolean"/>
      </xsd:simpleType>
    </xsd:element>
    <xsd:element name="SharedWithUsers" ma:index="3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be1b6-4fc7-4b99-beb8-d93b345be6da" elementFormDefault="qualified">
    <xsd:import namespace="http://schemas.microsoft.com/office/2006/documentManagement/types"/>
    <xsd:import namespace="http://schemas.microsoft.com/office/infopath/2007/PartnerControls"/>
    <xsd:element name="Action" ma:index="22" nillable="true" ma:displayName="Action" ma:description="Flow Action" ma:format="Dropdown" ma:hidden="true" ma:internalName="Action" ma:readOnly="false">
      <xsd:simpleType>
        <xsd:restriction base="dms:Text">
          <xsd:maxLength value="255"/>
        </xsd:restriction>
      </xsd:simpleType>
    </xsd:element>
    <xsd:element name="MediaServiceAutoTags" ma:index="33" nillable="true" ma:displayName="Tags" ma:hidden="true" ma:internalName="MediaServiceAutoTags" ma:readOnly="true">
      <xsd:simpleType>
        <xsd:restriction base="dms:Text"/>
      </xsd:simpleType>
    </xsd:element>
    <xsd:element name="MediaServiceOCR" ma:index="34" nillable="true" ma:displayName="Extracted Text" ma:hidden="true" ma:internalName="MediaServiceOCR" ma:readOnly="true">
      <xsd:simpleType>
        <xsd:restriction base="dms:Note"/>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Url xmlns="5bbd2583-acf3-41da-8bf4-2fba1499056d">
      <Url>https://networkportal.sharepoint.com/teams/Source/_layouts/15/DocIdRedir.aspx?ID=SRCE-447194848-37579</Url>
      <Description>SRCE-447194848-37579</Description>
    </_dlc_DocIdUrl>
    <_dlc_DocId xmlns="5bbd2583-acf3-41da-8bf4-2fba1499056d">SRCE-447194848-37579</_dlc_DocId>
    <_dlc_DocIdPersistId xmlns="5bbd2583-acf3-41da-8bf4-2fba1499056d" xsi:nil="true"/>
    <Process_x0020_Activity_x0020__x0028_L4_x0029_ xmlns="5bbd2583-acf3-41da-8bf4-2fba1499056d">Option 2 and Option 1 URD</Process_x0020_Activity_x0020__x0028_L4_x0029_>
    <Key_x0020_Process_x0020__x0028_L2_x0029_ xmlns="5bbd2583-acf3-41da-8bf4-2fba1499056d">Internal Audit</Key_x0020_Process_x0020__x0028_L2_x0029_>
    <Hierarchy_x0020_Order xmlns="5bbd2583-acf3-41da-8bf4-2fba1499056d" xsi:nil="true"/>
    <End_x0020_to_x0020_End_x0020_Process_x0020__x0028_L3_x0029_ xmlns="5bbd2583-acf3-41da-8bf4-2fba1499056d">Field Audit and Quality</End_x0020_to_x0020_End_x0020_Process_x0020__x0028_L3_x0029_>
    <Action xmlns="6b1be1b6-4fc7-4b99-beb8-d93b345be6da" xsi:nil="true"/>
    <Enterprise_x0020_Function_x0020__x0028_L1_x0029_ xmlns="5bbd2583-acf3-41da-8bf4-2fba1499056d">Quality and Assurance</Enterprise_x0020_Function_x0020__x0028_L1_x0029_>
    <Enterprise_x0020_Capability_x0020__x0028_L0_x0029_ xmlns="5bbd2583-acf3-41da-8bf4-2fba1499056d">Business Support Services</Enterprise_x0020_Capability_x0020__x0028_L0_x0029_>
    <Show_x0020_on_x0020_FieldView xmlns="5bbd2583-acf3-41da-8bf4-2fba1499056d">false</Show_x0020_on_x0020_FieldView>
    <Date_x0020_Last_x0020_Reviewed xmlns="5bbd2583-acf3-41da-8bf4-2fba1499056d">2021-06-30T14:00:00+00:00</Date_x0020_Last_x0020_Reviewed>
    <Business_x0020_Process_x0020_Analyst xmlns="5bbd2583-acf3-41da-8bf4-2fba1499056d">
      <UserInfo>
        <DisplayName>Gillham, Peter</DisplayName>
        <AccountId>21</AccountId>
        <AccountType/>
      </UserInfo>
    </Business_x0020_Process_x0020_Analyst>
    <Show_x0020_on_x0020_Extranet xmlns="5bbd2583-acf3-41da-8bf4-2fba1499056d">false</Show_x0020_on_x0020_Extranet>
    <FieldView_x0020_Path xmlns="5bbd2583-acf3-41da-8bf4-2fba1499056d">
      <Url xsi:nil="true"/>
      <Description xsi:nil="true"/>
    </FieldView_x0020_Path>
    <Document_x0020_Type xmlns="5bbd2583-acf3-41da-8bf4-2fba1499056d">Guideline</Document_x0020_Type>
    <SP2013_x0020_Document_x0020_Number xmlns="5bbd2583-acf3-41da-8bf4-2fba1499056d">JEQA4UJ443MT-1122254945-31</SP2013_x0020_Document_x0020_Number>
    <Business_x0020_Process_x0020_Owner xmlns="5bbd2583-acf3-41da-8bf4-2fba1499056d">
      <UserInfo>
        <DisplayName>Needham, Jan</DisplayName>
        <AccountId>15</AccountId>
        <AccountType/>
      </UserInfo>
    </Business_x0020_Process_x0020_Owner>
    <Technical_x0020_Reviewer xmlns="5bbd2583-acf3-41da-8bf4-2fba1499056d">
      <UserInfo>
        <DisplayName/>
        <AccountId xsi:nil="true"/>
        <AccountType/>
      </UserInfo>
    </Technical_x0020_Reviewer>
    <Issue_x0020_Date xmlns="5bbd2583-acf3-41da-8bf4-2fba1499056d">2021-06-30T14:00:00+00:00</Issue_x0020_Date>
    <Process_x0020_Keywords xmlns="5bbd2583-acf3-41da-8bf4-2fba1499056d" xsi:nil="true"/>
    <Notes1 xmlns="5bbd2583-acf3-41da-8bf4-2fba1499056d" xsi:nil="true"/>
    <Knowledge_x0020_Bank_x0020_Document_x0020_Number xmlns="5bbd2583-acf3-41da-8bf4-2fba1499056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B6DE-EB91-49FE-8742-79FB1431B156}"/>
</file>

<file path=customXml/itemProps2.xml><?xml version="1.0" encoding="utf-8"?>
<ds:datastoreItem xmlns:ds="http://schemas.openxmlformats.org/officeDocument/2006/customXml" ds:itemID="{69321665-4FB9-40F8-9471-52B5AA0BB065}">
  <ds:schemaRefs>
    <ds:schemaRef ds:uri="http://schemas.microsoft.com/sharepoint/events"/>
  </ds:schemaRefs>
</ds:datastoreItem>
</file>

<file path=customXml/itemProps3.xml><?xml version="1.0" encoding="utf-8"?>
<ds:datastoreItem xmlns:ds="http://schemas.openxmlformats.org/officeDocument/2006/customXml" ds:itemID="{2BF265A7-18E9-4096-A3DD-BCF14FE5B765}">
  <ds:schemaRefs>
    <ds:schemaRef ds:uri="http://schemas.microsoft.com/sharepoint/v3/contenttype/forms"/>
  </ds:schemaRefs>
</ds:datastoreItem>
</file>

<file path=customXml/itemProps4.xml><?xml version="1.0" encoding="utf-8"?>
<ds:datastoreItem xmlns:ds="http://schemas.openxmlformats.org/officeDocument/2006/customXml" ds:itemID="{3C902FCE-2C24-4336-8C30-3FDAF038FDB2}">
  <ds:schemaRefs>
    <ds:schemaRef ds:uri="http://schemas.microsoft.com/office/2006/metadata/properties"/>
    <ds:schemaRef ds:uri="http://schemas.microsoft.com/office/infopath/2007/PartnerControls"/>
    <ds:schemaRef ds:uri="http://schemas.microsoft.com/sharepoint/v4"/>
    <ds:schemaRef ds:uri="5bbd2583-acf3-41da-8bf4-2fba1499056d"/>
    <ds:schemaRef ds:uri="6b1be1b6-4fc7-4b99-beb8-d93b345be6da"/>
  </ds:schemaRefs>
</ds:datastoreItem>
</file>

<file path=customXml/itemProps5.xml><?xml version="1.0" encoding="utf-8"?>
<ds:datastoreItem xmlns:ds="http://schemas.openxmlformats.org/officeDocument/2006/customXml" ds:itemID="{D43A46FB-B90F-4BE7-8F87-85B3AB93D6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CHED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Guideline Template</dc:title>
  <dc:creator>Mark Wintle</dc:creator>
  <lastModifiedBy>Gillham, Peter</lastModifiedBy>
  <revision>21</revision>
  <lastPrinted>2017-03-09T00:37:00.0000000Z</lastPrinted>
  <dcterms:created xsi:type="dcterms:W3CDTF">2020-11-13T01:06:00.0000000Z</dcterms:created>
  <dcterms:modified xsi:type="dcterms:W3CDTF">2021-07-01T08:38:58.0400553Z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0x0101007CC05FC177555F44864053BD02A308D600A81396FBDE497248BB02052C123851CA</vt:lpwstr>
  </property>
  <property fmtid="{D5CDD505-2E9C-101B-9397-08002B2CF9AE}" pid="3" name="Content/Site Admin Business Unit1">
    <vt:lpwstr/>
  </property>
  <property fmtid="{D5CDD505-2E9C-101B-9397-08002B2CF9AE}" pid="4" name="Document Type - Bulletin">
    <vt:lpwstr/>
  </property>
  <property fmtid="{D5CDD505-2E9C-101B-9397-08002B2CF9AE}" pid="5" name="xd_ProgID">
    <vt:lpwstr/>
  </property>
  <property fmtid="{D5CDD505-2E9C-101B-9397-08002B2CF9AE}" pid="6" name="TemplateUrl">
    <vt:lpwstr/>
  </property>
  <property fmtid="{D5CDD505-2E9C-101B-9397-08002B2CF9AE}" pid="7" name="Content/Site Admin Workgroup1">
    <vt:lpwstr/>
  </property>
  <property fmtid="{D5CDD505-2E9C-101B-9397-08002B2CF9AE}" pid="8" name="Document Number">
    <vt:lpwstr>0000</vt:lpwstr>
  </property>
  <property fmtid="{D5CDD505-2E9C-101B-9397-08002B2CF9AE}" pid="9" name="Document Type - Job Document">
    <vt:lpwstr/>
  </property>
  <property fmtid="{D5CDD505-2E9C-101B-9397-08002B2CF9AE}" pid="10" name="Document Type - Report or Newsletter">
    <vt:lpwstr/>
  </property>
  <property fmtid="{D5CDD505-2E9C-101B-9397-08002B2CF9AE}" pid="11" name="Document Type - Standard or Specification">
    <vt:lpwstr/>
  </property>
  <property fmtid="{D5CDD505-2E9C-101B-9397-08002B2CF9AE}" pid="12" name="Content / Site Administrator">
    <vt:i4>88</vt:i4>
  </property>
  <property fmtid="{D5CDD505-2E9C-101B-9397-08002B2CF9AE}" pid="13" name="Order">
    <vt:r8>1091100</vt:r8>
  </property>
  <property fmtid="{D5CDD505-2E9C-101B-9397-08002B2CF9AE}" pid="14" name="n20cecc468c8481a90e34c0efcda02c3">
    <vt:lpwstr/>
  </property>
  <property fmtid="{D5CDD505-2E9C-101B-9397-08002B2CF9AE}" pid="15" name="For Review">
    <vt:bool>false</vt:bool>
  </property>
  <property fmtid="{D5CDD505-2E9C-101B-9397-08002B2CF9AE}" pid="16" name="Technical Approver Business Unit1">
    <vt:lpwstr>System Generated</vt:lpwstr>
  </property>
  <property fmtid="{D5CDD505-2E9C-101B-9397-08002B2CF9AE}" pid="17" name="_dlc_DocId">
    <vt:lpwstr/>
  </property>
  <property fmtid="{D5CDD505-2E9C-101B-9397-08002B2CF9AE}" pid="18" name="Document Number1">
    <vt:lpwstr>12-30-T0004</vt:lpwstr>
  </property>
  <property fmtid="{D5CDD505-2E9C-101B-9397-08002B2CF9AE}" pid="19" name="Previous Doc Number">
    <vt:lpwstr>12-F606</vt:lpwstr>
  </property>
  <property fmtid="{D5CDD505-2E9C-101B-9397-08002B2CF9AE}" pid="20" name="p6fb1bb06bba48ecb92cabaf6718fe10">
    <vt:lpwstr/>
  </property>
  <property fmtid="{D5CDD505-2E9C-101B-9397-08002B2CF9AE}" pid="21" name="_dlc_DocIdUrl">
    <vt:lpwstr/>
  </property>
  <property fmtid="{D5CDD505-2E9C-101B-9397-08002B2CF9AE}" pid="22" name="ppKeyProcessL2">
    <vt:lpwstr>237;#Process and Document Management|be9f7294-7902-4d0d-a1a4-056b51026775</vt:lpwstr>
  </property>
  <property fmtid="{D5CDD505-2E9C-101B-9397-08002B2CF9AE}" pid="23" name="ppEndToEndProcessL3">
    <vt:lpwstr>238;#Design, Implement and Maintain process documents|195c7b03-0f14-46a5-8fa9-a12050954816</vt:lpwstr>
  </property>
  <property fmtid="{D5CDD505-2E9C-101B-9397-08002B2CF9AE}" pid="24" name="ppEnterpriseFunctionL1">
    <vt:lpwstr>19;#Business Process|bb9f314a-3a66-44dc-b5d0-c1c9e2e1c1f6</vt:lpwstr>
  </property>
  <property fmtid="{D5CDD505-2E9C-101B-9397-08002B2CF9AE}" pid="25" name="ppEnterpriseCapabilityL0">
    <vt:lpwstr>4;#Business Support Services|827a3fef-8171-47bc-91f5-aa8b44dd6894</vt:lpwstr>
  </property>
  <property fmtid="{D5CDD505-2E9C-101B-9397-08002B2CF9AE}" pid="26" name="_dlc_DocIdItemGuid">
    <vt:lpwstr>a737d5ea-0316-495e-839e-055eea2ab35f</vt:lpwstr>
  </property>
  <property fmtid="{D5CDD505-2E9C-101B-9397-08002B2CF9AE}" pid="27" name="TaxKeyword">
    <vt:lpwstr/>
  </property>
  <property fmtid="{D5CDD505-2E9C-101B-9397-08002B2CF9AE}" pid="28" name="TaxKeywordTaxHTField">
    <vt:lpwstr/>
  </property>
  <property fmtid="{D5CDD505-2E9C-101B-9397-08002B2CF9AE}" pid="29" name="ppDocumentType">
    <vt:lpwstr>299;#Template|5bc63920-4508-4cb1-b669-d7df3d854ca5</vt:lpwstr>
  </property>
  <property fmtid="{D5CDD505-2E9C-101B-9397-08002B2CF9AE}" pid="30" name="ppRiskRatingIndex">
    <vt:lpwstr/>
  </property>
  <property fmtid="{D5CDD505-2E9C-101B-9397-08002B2CF9AE}" pid="31" name="_docset_NoMedatataSyncRequired">
    <vt:lpwstr>False</vt:lpwstr>
  </property>
  <property fmtid="{D5CDD505-2E9C-101B-9397-08002B2CF9AE}" pid="32" name="ppBusinessUnit">
    <vt:lpwstr/>
  </property>
  <property fmtid="{D5CDD505-2E9C-101B-9397-08002B2CF9AE}" pid="33" name="DocumentSetDescription">
    <vt:lpwstr/>
  </property>
  <property fmtid="{D5CDD505-2E9C-101B-9397-08002B2CF9AE}" pid="34" name="URL">
    <vt:lpwstr/>
  </property>
  <property fmtid="{D5CDD505-2E9C-101B-9397-08002B2CF9AE}" pid="35" name="ppProcessActivityL4">
    <vt:lpwstr>1604;#Manage Process Document Procedure|4ad4ece2-8375-41b8-8db6-bd52914e54fe</vt:lpwstr>
  </property>
  <property fmtid="{D5CDD505-2E9C-101B-9397-08002B2CF9AE}" pid="36" name="ppRiskRating">
    <vt:lpwstr/>
  </property>
  <property fmtid="{D5CDD505-2E9C-101B-9397-08002B2CF9AE}" pid="37" name="Show on FieldView">
    <vt:bool>false</vt:bool>
  </property>
  <property fmtid="{D5CDD505-2E9C-101B-9397-08002B2CF9AE}" pid="38" name="Date Last Reviewed">
    <vt:filetime>2020-11-30T13:00:00Z</vt:filetime>
  </property>
  <property fmtid="{D5CDD505-2E9C-101B-9397-08002B2CF9AE}" pid="39" name="Business Process Analyst">
    <vt:lpwstr>21;#Gillham, Peter</vt:lpwstr>
  </property>
  <property fmtid="{D5CDD505-2E9C-101B-9397-08002B2CF9AE}" pid="40" name="Show on Extranet">
    <vt:bool>false</vt:bool>
  </property>
  <property fmtid="{D5CDD505-2E9C-101B-9397-08002B2CF9AE}" pid="41" name="FieldView Path">
    <vt:lpwstr>, </vt:lpwstr>
  </property>
  <property fmtid="{D5CDD505-2E9C-101B-9397-08002B2CF9AE}" pid="42" name="Document Type">
    <vt:lpwstr>Guideline</vt:lpwstr>
  </property>
  <property fmtid="{D5CDD505-2E9C-101B-9397-08002B2CF9AE}" pid="43" name="SP2013 Document Number">
    <vt:lpwstr>JEQA4UJ443MT-1122254945-31</vt:lpwstr>
  </property>
  <property fmtid="{D5CDD505-2E9C-101B-9397-08002B2CF9AE}" pid="44" name="Business Process Owner">
    <vt:lpwstr>15;#Needham, Jan</vt:lpwstr>
  </property>
  <property fmtid="{D5CDD505-2E9C-101B-9397-08002B2CF9AE}" pid="45" name="Technical Reviewer">
    <vt:lpwstr/>
  </property>
  <property fmtid="{D5CDD505-2E9C-101B-9397-08002B2CF9AE}" pid="46" name="Issue Date">
    <vt:filetime>2020-11-30T13:00:00Z</vt:filetime>
  </property>
</Properties>
</file>